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DE09F23" w14:textId="77777777" w:rsidR="004A2033" w:rsidRDefault="0027750D">
      <w:pPr>
        <w:jc w:val="center"/>
      </w:pPr>
      <w:r>
        <w:rPr>
          <w:b/>
          <w:sz w:val="48"/>
          <w:szCs w:val="48"/>
        </w:rPr>
        <w:t>PA FFA Agronomy</w:t>
      </w:r>
      <w:r>
        <w:rPr>
          <w:noProof/>
        </w:rPr>
        <w:drawing>
          <wp:anchor distT="0" distB="0" distL="114300" distR="114300" simplePos="0" relativeHeight="251658240" behindDoc="0" locked="0" layoutInCell="0" hidden="0" allowOverlap="1" wp14:anchorId="1F0E248C" wp14:editId="7C9CC388">
            <wp:simplePos x="0" y="0"/>
            <wp:positionH relativeFrom="margin">
              <wp:posOffset>5600700</wp:posOffset>
            </wp:positionH>
            <wp:positionV relativeFrom="paragraph">
              <wp:posOffset>0</wp:posOffset>
            </wp:positionV>
            <wp:extent cx="1143000" cy="692785"/>
            <wp:effectExtent l="0" t="0" r="0" b="0"/>
            <wp:wrapNone/>
            <wp:docPr id="1" name="image02.jpg" descr="Macintosh HD:Users:dmasser:Pictures:Ag Ed Photos:2015 LOGO W OUT MOTO.jpg"/>
            <wp:cNvGraphicFramePr/>
            <a:graphic xmlns:a="http://schemas.openxmlformats.org/drawingml/2006/main">
              <a:graphicData uri="http://schemas.openxmlformats.org/drawingml/2006/picture">
                <pic:pic xmlns:pic="http://schemas.openxmlformats.org/drawingml/2006/picture">
                  <pic:nvPicPr>
                    <pic:cNvPr id="0" name="image02.jpg" descr="Macintosh HD:Users:dmasser:Pictures:Ag Ed Photos:2015 LOGO W OUT MOTO.jpg"/>
                    <pic:cNvPicPr preferRelativeResize="0"/>
                  </pic:nvPicPr>
                  <pic:blipFill>
                    <a:blip r:embed="rId7"/>
                    <a:srcRect/>
                    <a:stretch>
                      <a:fillRect/>
                    </a:stretch>
                  </pic:blipFill>
                  <pic:spPr>
                    <a:xfrm>
                      <a:off x="0" y="0"/>
                      <a:ext cx="1143000" cy="69278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5062CD9" wp14:editId="78F33ECB">
            <wp:simplePos x="0" y="0"/>
            <wp:positionH relativeFrom="margin">
              <wp:posOffset>342900</wp:posOffset>
            </wp:positionH>
            <wp:positionV relativeFrom="paragraph">
              <wp:posOffset>0</wp:posOffset>
            </wp:positionV>
            <wp:extent cx="619125" cy="800100"/>
            <wp:effectExtent l="0" t="0" r="0" b="0"/>
            <wp:wrapNone/>
            <wp:docPr id="2" name="image03.jpg" descr="Macintosh HD:Users:dmasser:Pictures:Ag Ed Photos:image003.jpg"/>
            <wp:cNvGraphicFramePr/>
            <a:graphic xmlns:a="http://schemas.openxmlformats.org/drawingml/2006/main">
              <a:graphicData uri="http://schemas.openxmlformats.org/drawingml/2006/picture">
                <pic:pic xmlns:pic="http://schemas.openxmlformats.org/drawingml/2006/picture">
                  <pic:nvPicPr>
                    <pic:cNvPr id="0" name="image03.jpg" descr="Macintosh HD:Users:dmasser:Pictures:Ag Ed Photos:image003.jpg"/>
                    <pic:cNvPicPr preferRelativeResize="0"/>
                  </pic:nvPicPr>
                  <pic:blipFill>
                    <a:blip r:embed="rId8"/>
                    <a:srcRect/>
                    <a:stretch>
                      <a:fillRect/>
                    </a:stretch>
                  </pic:blipFill>
                  <pic:spPr>
                    <a:xfrm>
                      <a:off x="0" y="0"/>
                      <a:ext cx="619125" cy="800100"/>
                    </a:xfrm>
                    <a:prstGeom prst="rect">
                      <a:avLst/>
                    </a:prstGeom>
                    <a:ln/>
                  </pic:spPr>
                </pic:pic>
              </a:graphicData>
            </a:graphic>
          </wp:anchor>
        </w:drawing>
      </w:r>
    </w:p>
    <w:p w14:paraId="724B801D" w14:textId="546C3A9B" w:rsidR="004A2033" w:rsidRDefault="0027750D" w:rsidP="00C654A8">
      <w:pPr>
        <w:jc w:val="center"/>
      </w:pPr>
      <w:r>
        <w:rPr>
          <w:b/>
          <w:sz w:val="48"/>
          <w:szCs w:val="48"/>
        </w:rPr>
        <w:t>Career Development Event</w:t>
      </w:r>
      <w:r>
        <w:rPr>
          <w:b/>
          <w:sz w:val="36"/>
          <w:szCs w:val="36"/>
        </w:rPr>
        <w:t xml:space="preserve"> </w:t>
      </w:r>
    </w:p>
    <w:p w14:paraId="4A1C1884" w14:textId="77777777" w:rsidR="00C654A8" w:rsidRDefault="00C654A8" w:rsidP="00C654A8">
      <w:pPr>
        <w:jc w:val="center"/>
      </w:pPr>
    </w:p>
    <w:p w14:paraId="557EBDFD" w14:textId="77777777" w:rsidR="004A2033" w:rsidRDefault="0027750D">
      <w:pPr>
        <w:jc w:val="center"/>
      </w:pPr>
      <w:r>
        <w:rPr>
          <w:b/>
          <w:i/>
          <w:sz w:val="28"/>
          <w:szCs w:val="28"/>
          <w:u w:val="single"/>
        </w:rPr>
        <w:t>Chairperson Information</w:t>
      </w:r>
    </w:p>
    <w:tbl>
      <w:tblPr>
        <w:tblStyle w:val="a"/>
        <w:tblW w:w="108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50"/>
        <w:gridCol w:w="7950"/>
      </w:tblGrid>
      <w:tr w:rsidR="004A2033" w14:paraId="5DE31AD5" w14:textId="77777777">
        <w:trPr>
          <w:trHeight w:val="500"/>
        </w:trPr>
        <w:tc>
          <w:tcPr>
            <w:tcW w:w="2850" w:type="dxa"/>
            <w:tcMar>
              <w:top w:w="100" w:type="dxa"/>
              <w:left w:w="100" w:type="dxa"/>
              <w:bottom w:w="100" w:type="dxa"/>
              <w:right w:w="100" w:type="dxa"/>
            </w:tcMar>
          </w:tcPr>
          <w:p w14:paraId="7A4B6AA6" w14:textId="77777777" w:rsidR="004A2033" w:rsidRDefault="0027750D">
            <w:pPr>
              <w:widowControl w:val="0"/>
              <w:spacing w:line="240" w:lineRule="auto"/>
            </w:pPr>
            <w:r>
              <w:rPr>
                <w:b/>
                <w:sz w:val="24"/>
                <w:szCs w:val="24"/>
              </w:rPr>
              <w:t>CDE Chairperson</w:t>
            </w:r>
          </w:p>
        </w:tc>
        <w:tc>
          <w:tcPr>
            <w:tcW w:w="7950" w:type="dxa"/>
            <w:tcMar>
              <w:top w:w="100" w:type="dxa"/>
              <w:left w:w="100" w:type="dxa"/>
              <w:bottom w:w="100" w:type="dxa"/>
              <w:right w:w="100" w:type="dxa"/>
            </w:tcMar>
          </w:tcPr>
          <w:p w14:paraId="78749E3D" w14:textId="77777777" w:rsidR="00C654A8" w:rsidRDefault="00C654A8">
            <w:pPr>
              <w:widowControl w:val="0"/>
              <w:spacing w:line="240" w:lineRule="auto"/>
            </w:pPr>
            <w:r>
              <w:t>Grace Shawver</w:t>
            </w:r>
          </w:p>
          <w:p w14:paraId="3A47570B" w14:textId="57D9772D" w:rsidR="004A2033" w:rsidRDefault="007D74E2">
            <w:pPr>
              <w:widowControl w:val="0"/>
              <w:spacing w:line="240" w:lineRule="auto"/>
            </w:pPr>
            <w:r>
              <w:t xml:space="preserve">Assistant: </w:t>
            </w:r>
            <w:r w:rsidR="0027750D">
              <w:t>Jarod Armstrong</w:t>
            </w:r>
          </w:p>
        </w:tc>
      </w:tr>
      <w:tr w:rsidR="004A2033" w14:paraId="3EF5F1DB" w14:textId="77777777">
        <w:tc>
          <w:tcPr>
            <w:tcW w:w="2850" w:type="dxa"/>
            <w:tcMar>
              <w:top w:w="100" w:type="dxa"/>
              <w:left w:w="100" w:type="dxa"/>
              <w:bottom w:w="100" w:type="dxa"/>
              <w:right w:w="100" w:type="dxa"/>
            </w:tcMar>
          </w:tcPr>
          <w:p w14:paraId="6C895569" w14:textId="77777777" w:rsidR="004A2033" w:rsidRDefault="0027750D">
            <w:pPr>
              <w:widowControl w:val="0"/>
              <w:spacing w:line="240" w:lineRule="auto"/>
            </w:pPr>
            <w:r>
              <w:rPr>
                <w:b/>
                <w:sz w:val="24"/>
                <w:szCs w:val="24"/>
              </w:rPr>
              <w:t>Email</w:t>
            </w:r>
          </w:p>
        </w:tc>
        <w:tc>
          <w:tcPr>
            <w:tcW w:w="7950" w:type="dxa"/>
            <w:tcMar>
              <w:top w:w="100" w:type="dxa"/>
              <w:left w:w="100" w:type="dxa"/>
              <w:bottom w:w="100" w:type="dxa"/>
              <w:right w:w="100" w:type="dxa"/>
            </w:tcMar>
          </w:tcPr>
          <w:p w14:paraId="4AF2F540" w14:textId="4A8F4477" w:rsidR="00C654A8" w:rsidRDefault="00C654A8">
            <w:pPr>
              <w:widowControl w:val="0"/>
              <w:spacing w:line="240" w:lineRule="auto"/>
            </w:pPr>
            <w:r>
              <w:t>gshawver@mifflinburg.org</w:t>
            </w:r>
          </w:p>
          <w:p w14:paraId="6B9E9CE5" w14:textId="2A1C838B" w:rsidR="004A2033" w:rsidRDefault="0027750D">
            <w:pPr>
              <w:widowControl w:val="0"/>
              <w:spacing w:line="240" w:lineRule="auto"/>
            </w:pPr>
            <w:r>
              <w:t>jarmstrong@</w:t>
            </w:r>
            <w:r w:rsidR="00C654A8">
              <w:t>mifflinburg.org</w:t>
            </w:r>
          </w:p>
        </w:tc>
      </w:tr>
      <w:tr w:rsidR="004A2033" w14:paraId="478F413D" w14:textId="77777777">
        <w:tc>
          <w:tcPr>
            <w:tcW w:w="2850" w:type="dxa"/>
            <w:tcMar>
              <w:top w:w="100" w:type="dxa"/>
              <w:left w:w="100" w:type="dxa"/>
              <w:bottom w:w="100" w:type="dxa"/>
              <w:right w:w="100" w:type="dxa"/>
            </w:tcMar>
          </w:tcPr>
          <w:p w14:paraId="7C4C315A" w14:textId="77777777" w:rsidR="004A2033" w:rsidRDefault="0027750D">
            <w:pPr>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4D80A5BA" w14:textId="7AA79981" w:rsidR="00C654A8" w:rsidRDefault="00C654A8">
            <w:pPr>
              <w:widowControl w:val="0"/>
              <w:spacing w:line="240" w:lineRule="auto"/>
            </w:pPr>
            <w:r>
              <w:t>814-933-4938</w:t>
            </w:r>
          </w:p>
          <w:p w14:paraId="120E3EE3" w14:textId="22EF32E8" w:rsidR="004A2033" w:rsidRDefault="0027750D">
            <w:pPr>
              <w:widowControl w:val="0"/>
              <w:spacing w:line="240" w:lineRule="auto"/>
            </w:pPr>
            <w:r>
              <w:t>717-363-6155</w:t>
            </w:r>
          </w:p>
        </w:tc>
      </w:tr>
      <w:tr w:rsidR="004A2033" w14:paraId="0F1E823B" w14:textId="77777777">
        <w:tc>
          <w:tcPr>
            <w:tcW w:w="2850" w:type="dxa"/>
            <w:tcMar>
              <w:top w:w="100" w:type="dxa"/>
              <w:left w:w="100" w:type="dxa"/>
              <w:bottom w:w="100" w:type="dxa"/>
              <w:right w:w="100" w:type="dxa"/>
            </w:tcMar>
          </w:tcPr>
          <w:p w14:paraId="5DC69288" w14:textId="77777777" w:rsidR="004A2033" w:rsidRDefault="0027750D">
            <w:pPr>
              <w:widowControl w:val="0"/>
              <w:spacing w:line="240" w:lineRule="auto"/>
            </w:pPr>
            <w:r>
              <w:rPr>
                <w:b/>
                <w:sz w:val="24"/>
                <w:szCs w:val="24"/>
              </w:rPr>
              <w:t>Contest Date/Times</w:t>
            </w:r>
          </w:p>
        </w:tc>
        <w:tc>
          <w:tcPr>
            <w:tcW w:w="7950" w:type="dxa"/>
            <w:tcMar>
              <w:top w:w="100" w:type="dxa"/>
              <w:left w:w="100" w:type="dxa"/>
              <w:bottom w:w="100" w:type="dxa"/>
              <w:right w:w="100" w:type="dxa"/>
            </w:tcMar>
          </w:tcPr>
          <w:p w14:paraId="0925BE08" w14:textId="77777777" w:rsidR="00C654A8" w:rsidRDefault="0027750D">
            <w:pPr>
              <w:widowControl w:val="0"/>
              <w:spacing w:line="240" w:lineRule="auto"/>
            </w:pPr>
            <w:r>
              <w:t>Tuesday 9:00 A.M. Campus Classroom</w:t>
            </w:r>
          </w:p>
          <w:p w14:paraId="25F04F4A" w14:textId="1A715710" w:rsidR="004A2033" w:rsidRDefault="0027750D">
            <w:pPr>
              <w:widowControl w:val="0"/>
              <w:spacing w:line="240" w:lineRule="auto"/>
            </w:pPr>
            <w:r>
              <w:t>Wednesday 9:00 A.M @ Agronomy Research Farm, Rock Springs, PA</w:t>
            </w:r>
          </w:p>
        </w:tc>
      </w:tr>
      <w:tr w:rsidR="004A2033" w14:paraId="6CE9EB93" w14:textId="77777777">
        <w:tc>
          <w:tcPr>
            <w:tcW w:w="2850" w:type="dxa"/>
            <w:tcMar>
              <w:top w:w="100" w:type="dxa"/>
              <w:left w:w="100" w:type="dxa"/>
              <w:bottom w:w="100" w:type="dxa"/>
              <w:right w:w="100" w:type="dxa"/>
            </w:tcMar>
          </w:tcPr>
          <w:p w14:paraId="2076DBB1" w14:textId="77777777" w:rsidR="004A2033" w:rsidRDefault="0027750D">
            <w:pPr>
              <w:widowControl w:val="0"/>
              <w:spacing w:line="240" w:lineRule="auto"/>
            </w:pPr>
            <w:r>
              <w:rPr>
                <w:b/>
                <w:sz w:val="24"/>
                <w:szCs w:val="24"/>
              </w:rPr>
              <w:t>Contest Location</w:t>
            </w:r>
          </w:p>
        </w:tc>
        <w:tc>
          <w:tcPr>
            <w:tcW w:w="7950" w:type="dxa"/>
            <w:tcMar>
              <w:top w:w="100" w:type="dxa"/>
              <w:left w:w="100" w:type="dxa"/>
              <w:bottom w:w="100" w:type="dxa"/>
              <w:right w:w="100" w:type="dxa"/>
            </w:tcMar>
          </w:tcPr>
          <w:p w14:paraId="55A02523" w14:textId="77777777" w:rsidR="00C654A8" w:rsidRDefault="0027750D">
            <w:pPr>
              <w:widowControl w:val="0"/>
              <w:spacing w:line="240" w:lineRule="auto"/>
            </w:pPr>
            <w:r>
              <w:t>Classroom on campus- Tuesday</w:t>
            </w:r>
          </w:p>
          <w:p w14:paraId="0AD6C901" w14:textId="7C048CF2" w:rsidR="004A2033" w:rsidRDefault="0027750D">
            <w:pPr>
              <w:widowControl w:val="0"/>
              <w:spacing w:line="240" w:lineRule="auto"/>
            </w:pPr>
            <w:r>
              <w:t>Agronomy Research Farm- Wednesday</w:t>
            </w:r>
          </w:p>
        </w:tc>
      </w:tr>
    </w:tbl>
    <w:p w14:paraId="27CCA2F9" w14:textId="77777777" w:rsidR="004A2033" w:rsidRDefault="004A2033"/>
    <w:p w14:paraId="7094EB44" w14:textId="77777777" w:rsidR="004A2033" w:rsidRDefault="004A2033">
      <w:pPr>
        <w:jc w:val="center"/>
      </w:pPr>
    </w:p>
    <w:p w14:paraId="1C12947B" w14:textId="77777777" w:rsidR="004A2033" w:rsidRDefault="0027750D">
      <w:pPr>
        <w:jc w:val="center"/>
      </w:pPr>
      <w:r>
        <w:rPr>
          <w:b/>
          <w:i/>
          <w:sz w:val="28"/>
          <w:szCs w:val="28"/>
          <w:u w:val="single"/>
        </w:rPr>
        <w:t>Basic CDE Guidelines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4A2033" w14:paraId="48B5749D" w14:textId="77777777">
        <w:tc>
          <w:tcPr>
            <w:tcW w:w="5265" w:type="dxa"/>
            <w:tcMar>
              <w:top w:w="100" w:type="dxa"/>
              <w:left w:w="100" w:type="dxa"/>
              <w:bottom w:w="100" w:type="dxa"/>
              <w:right w:w="100" w:type="dxa"/>
            </w:tcMar>
          </w:tcPr>
          <w:p w14:paraId="0FD6E111" w14:textId="77777777" w:rsidR="004A2033" w:rsidRDefault="0027750D">
            <w:pPr>
              <w:widowControl w:val="0"/>
              <w:spacing w:line="240" w:lineRule="auto"/>
            </w:pPr>
            <w:r>
              <w:rPr>
                <w:b/>
                <w:sz w:val="24"/>
                <w:szCs w:val="24"/>
              </w:rPr>
              <w:t>Event Type:</w:t>
            </w:r>
            <w:r>
              <w:rPr>
                <w:sz w:val="24"/>
                <w:szCs w:val="24"/>
              </w:rPr>
              <w:t xml:space="preserve"> Individual (800 pts) or </w:t>
            </w:r>
          </w:p>
          <w:p w14:paraId="41850D5C" w14:textId="77777777" w:rsidR="004A2033" w:rsidRDefault="0027750D">
            <w:pPr>
              <w:widowControl w:val="0"/>
              <w:spacing w:line="240" w:lineRule="auto"/>
            </w:pPr>
            <w:r>
              <w:rPr>
                <w:sz w:val="24"/>
                <w:szCs w:val="24"/>
              </w:rPr>
              <w:t>Team (4000 pts)</w:t>
            </w:r>
          </w:p>
        </w:tc>
        <w:tc>
          <w:tcPr>
            <w:tcW w:w="5535" w:type="dxa"/>
            <w:tcMar>
              <w:top w:w="100" w:type="dxa"/>
              <w:left w:w="100" w:type="dxa"/>
              <w:bottom w:w="100" w:type="dxa"/>
              <w:right w:w="100" w:type="dxa"/>
            </w:tcMar>
          </w:tcPr>
          <w:p w14:paraId="285E6780" w14:textId="77777777" w:rsidR="004A2033" w:rsidRDefault="0027750D">
            <w:pPr>
              <w:widowControl w:val="0"/>
              <w:spacing w:line="240" w:lineRule="auto"/>
            </w:pPr>
            <w:r>
              <w:rPr>
                <w:b/>
                <w:sz w:val="24"/>
                <w:szCs w:val="24"/>
              </w:rPr>
              <w:t># of Team Members:</w:t>
            </w:r>
            <w:r>
              <w:rPr>
                <w:sz w:val="24"/>
                <w:szCs w:val="24"/>
              </w:rPr>
              <w:t xml:space="preserve"> 4 required</w:t>
            </w:r>
          </w:p>
        </w:tc>
      </w:tr>
      <w:tr w:rsidR="004A2033" w14:paraId="195155E3" w14:textId="77777777">
        <w:tc>
          <w:tcPr>
            <w:tcW w:w="5265" w:type="dxa"/>
            <w:tcMar>
              <w:top w:w="100" w:type="dxa"/>
              <w:left w:w="100" w:type="dxa"/>
              <w:bottom w:w="100" w:type="dxa"/>
              <w:right w:w="100" w:type="dxa"/>
            </w:tcMar>
          </w:tcPr>
          <w:p w14:paraId="74478013" w14:textId="77777777" w:rsidR="004A2033" w:rsidRDefault="0027750D">
            <w:pPr>
              <w:widowControl w:val="0"/>
              <w:spacing w:line="240" w:lineRule="auto"/>
              <w:jc w:val="center"/>
            </w:pPr>
            <w:r>
              <w:rPr>
                <w:sz w:val="24"/>
                <w:szCs w:val="24"/>
                <w:u w:val="single"/>
              </w:rPr>
              <w:t>Individual Materials List</w:t>
            </w:r>
          </w:p>
          <w:p w14:paraId="76095F52" w14:textId="517FC83B" w:rsidR="004A2033" w:rsidRDefault="007D74E2">
            <w:pPr>
              <w:widowControl w:val="0"/>
              <w:numPr>
                <w:ilvl w:val="0"/>
                <w:numId w:val="3"/>
              </w:numPr>
              <w:spacing w:line="240" w:lineRule="auto"/>
              <w:ind w:hanging="360"/>
              <w:contextualSpacing/>
              <w:rPr>
                <w:sz w:val="24"/>
                <w:szCs w:val="24"/>
              </w:rPr>
            </w:pPr>
            <w:r>
              <w:rPr>
                <w:sz w:val="24"/>
                <w:szCs w:val="24"/>
              </w:rPr>
              <w:t>Recent</w:t>
            </w:r>
            <w:r w:rsidR="0027750D">
              <w:rPr>
                <w:sz w:val="24"/>
                <w:szCs w:val="24"/>
              </w:rPr>
              <w:t xml:space="preserve"> PSU Agronomy Guide</w:t>
            </w:r>
          </w:p>
          <w:p w14:paraId="609AC7E5" w14:textId="4F8182C3" w:rsidR="004A2033" w:rsidRDefault="0027750D">
            <w:pPr>
              <w:widowControl w:val="0"/>
              <w:numPr>
                <w:ilvl w:val="0"/>
                <w:numId w:val="3"/>
              </w:numPr>
              <w:spacing w:line="240" w:lineRule="auto"/>
              <w:ind w:hanging="360"/>
              <w:contextualSpacing/>
              <w:rPr>
                <w:sz w:val="24"/>
                <w:szCs w:val="24"/>
              </w:rPr>
            </w:pPr>
            <w:r>
              <w:rPr>
                <w:sz w:val="24"/>
                <w:szCs w:val="24"/>
              </w:rPr>
              <w:t xml:space="preserve">Basic </w:t>
            </w:r>
            <w:r w:rsidR="00C654A8">
              <w:rPr>
                <w:sz w:val="24"/>
                <w:szCs w:val="24"/>
              </w:rPr>
              <w:t>Non-Scientific</w:t>
            </w:r>
            <w:r>
              <w:rPr>
                <w:sz w:val="24"/>
                <w:szCs w:val="24"/>
              </w:rPr>
              <w:t xml:space="preserve"> Calculator</w:t>
            </w:r>
          </w:p>
          <w:p w14:paraId="2CF386D1" w14:textId="77777777" w:rsidR="004A2033" w:rsidRDefault="0027750D">
            <w:pPr>
              <w:widowControl w:val="0"/>
              <w:numPr>
                <w:ilvl w:val="0"/>
                <w:numId w:val="3"/>
              </w:numPr>
              <w:spacing w:line="240" w:lineRule="auto"/>
              <w:ind w:hanging="360"/>
              <w:contextualSpacing/>
              <w:rPr>
                <w:sz w:val="24"/>
                <w:szCs w:val="24"/>
              </w:rPr>
            </w:pPr>
            <w:r>
              <w:rPr>
                <w:sz w:val="24"/>
                <w:szCs w:val="24"/>
              </w:rPr>
              <w:t>Pencil</w:t>
            </w:r>
          </w:p>
          <w:p w14:paraId="1587C59D" w14:textId="77777777" w:rsidR="004A2033" w:rsidRDefault="0027750D">
            <w:pPr>
              <w:widowControl w:val="0"/>
              <w:numPr>
                <w:ilvl w:val="0"/>
                <w:numId w:val="3"/>
              </w:numPr>
              <w:spacing w:line="240" w:lineRule="auto"/>
              <w:ind w:hanging="360"/>
              <w:contextualSpacing/>
              <w:rPr>
                <w:sz w:val="24"/>
                <w:szCs w:val="24"/>
              </w:rPr>
            </w:pPr>
            <w:r>
              <w:rPr>
                <w:sz w:val="24"/>
                <w:szCs w:val="24"/>
              </w:rPr>
              <w:t>Clipboard</w:t>
            </w:r>
          </w:p>
        </w:tc>
        <w:tc>
          <w:tcPr>
            <w:tcW w:w="5535" w:type="dxa"/>
            <w:tcMar>
              <w:top w:w="100" w:type="dxa"/>
              <w:left w:w="100" w:type="dxa"/>
              <w:bottom w:w="100" w:type="dxa"/>
              <w:right w:w="100" w:type="dxa"/>
            </w:tcMar>
          </w:tcPr>
          <w:p w14:paraId="14B4C8AB" w14:textId="77777777" w:rsidR="004A2033" w:rsidRDefault="0027750D">
            <w:pPr>
              <w:widowControl w:val="0"/>
              <w:spacing w:line="240" w:lineRule="auto"/>
              <w:jc w:val="center"/>
            </w:pPr>
            <w:r>
              <w:rPr>
                <w:sz w:val="24"/>
                <w:szCs w:val="24"/>
                <w:u w:val="single"/>
              </w:rPr>
              <w:t>Group Materials List</w:t>
            </w:r>
          </w:p>
          <w:p w14:paraId="7682F72C" w14:textId="77777777" w:rsidR="004A2033" w:rsidRDefault="0027750D">
            <w:pPr>
              <w:widowControl w:val="0"/>
              <w:numPr>
                <w:ilvl w:val="0"/>
                <w:numId w:val="8"/>
              </w:numPr>
              <w:spacing w:line="240" w:lineRule="auto"/>
              <w:ind w:hanging="360"/>
              <w:contextualSpacing/>
              <w:rPr>
                <w:sz w:val="24"/>
                <w:szCs w:val="24"/>
              </w:rPr>
            </w:pPr>
            <w:r>
              <w:rPr>
                <w:sz w:val="24"/>
                <w:szCs w:val="24"/>
              </w:rPr>
              <w:t>Nothing Additional</w:t>
            </w:r>
          </w:p>
        </w:tc>
      </w:tr>
      <w:tr w:rsidR="004A2033" w14:paraId="697BBC44" w14:textId="77777777">
        <w:tc>
          <w:tcPr>
            <w:tcW w:w="5265" w:type="dxa"/>
            <w:tcMar>
              <w:top w:w="100" w:type="dxa"/>
              <w:left w:w="100" w:type="dxa"/>
              <w:bottom w:w="100" w:type="dxa"/>
              <w:right w:w="100" w:type="dxa"/>
            </w:tcMar>
          </w:tcPr>
          <w:p w14:paraId="6058A587" w14:textId="77777777" w:rsidR="004A2033" w:rsidRDefault="0027750D">
            <w:pPr>
              <w:widowControl w:val="0"/>
              <w:spacing w:line="240" w:lineRule="auto"/>
              <w:jc w:val="center"/>
            </w:pPr>
            <w:r>
              <w:rPr>
                <w:sz w:val="24"/>
                <w:szCs w:val="24"/>
                <w:u w:val="single"/>
              </w:rPr>
              <w:t>Attire</w:t>
            </w:r>
          </w:p>
          <w:p w14:paraId="43D3117F" w14:textId="77777777" w:rsidR="004A2033" w:rsidRDefault="0027750D">
            <w:pPr>
              <w:widowControl w:val="0"/>
              <w:numPr>
                <w:ilvl w:val="0"/>
                <w:numId w:val="1"/>
              </w:numPr>
              <w:spacing w:line="240" w:lineRule="auto"/>
              <w:ind w:hanging="360"/>
              <w:contextualSpacing/>
              <w:rPr>
                <w:sz w:val="24"/>
                <w:szCs w:val="24"/>
              </w:rPr>
            </w:pPr>
            <w:r>
              <w:rPr>
                <w:sz w:val="24"/>
                <w:szCs w:val="24"/>
              </w:rPr>
              <w:t>Official Dress Tuesday</w:t>
            </w:r>
          </w:p>
          <w:p w14:paraId="13530CBB" w14:textId="77777777" w:rsidR="004A2033" w:rsidRDefault="0027750D">
            <w:pPr>
              <w:widowControl w:val="0"/>
              <w:numPr>
                <w:ilvl w:val="0"/>
                <w:numId w:val="1"/>
              </w:numPr>
              <w:spacing w:line="240" w:lineRule="auto"/>
              <w:ind w:hanging="360"/>
              <w:contextualSpacing/>
              <w:rPr>
                <w:sz w:val="24"/>
                <w:szCs w:val="24"/>
              </w:rPr>
            </w:pPr>
            <w:r>
              <w:rPr>
                <w:sz w:val="24"/>
                <w:szCs w:val="24"/>
              </w:rPr>
              <w:t>Field Appropriate Clothing Wednesday</w:t>
            </w:r>
          </w:p>
        </w:tc>
        <w:tc>
          <w:tcPr>
            <w:tcW w:w="5535" w:type="dxa"/>
            <w:tcMar>
              <w:top w:w="100" w:type="dxa"/>
              <w:left w:w="100" w:type="dxa"/>
              <w:bottom w:w="100" w:type="dxa"/>
              <w:right w:w="100" w:type="dxa"/>
            </w:tcMar>
          </w:tcPr>
          <w:p w14:paraId="741C225E" w14:textId="77777777" w:rsidR="004A2033" w:rsidRDefault="0027750D">
            <w:pPr>
              <w:widowControl w:val="0"/>
              <w:spacing w:line="240" w:lineRule="auto"/>
              <w:jc w:val="center"/>
            </w:pPr>
            <w:r>
              <w:rPr>
                <w:sz w:val="24"/>
                <w:szCs w:val="24"/>
                <w:u w:val="single"/>
              </w:rPr>
              <w:t>CDE At-A-Glance (List of major components)</w:t>
            </w:r>
          </w:p>
          <w:p w14:paraId="765F7871" w14:textId="77777777" w:rsidR="004A2033" w:rsidRDefault="0027750D">
            <w:pPr>
              <w:widowControl w:val="0"/>
              <w:numPr>
                <w:ilvl w:val="0"/>
                <w:numId w:val="6"/>
              </w:numPr>
              <w:spacing w:line="240" w:lineRule="auto"/>
              <w:ind w:hanging="360"/>
              <w:contextualSpacing/>
              <w:rPr>
                <w:sz w:val="24"/>
                <w:szCs w:val="24"/>
              </w:rPr>
            </w:pPr>
            <w:r>
              <w:rPr>
                <w:sz w:val="24"/>
                <w:szCs w:val="24"/>
              </w:rPr>
              <w:t>General Knowledge Exam</w:t>
            </w:r>
          </w:p>
          <w:p w14:paraId="479C707A" w14:textId="77777777" w:rsidR="004A2033" w:rsidRDefault="0027750D">
            <w:pPr>
              <w:widowControl w:val="0"/>
              <w:numPr>
                <w:ilvl w:val="0"/>
                <w:numId w:val="6"/>
              </w:numPr>
              <w:spacing w:line="240" w:lineRule="auto"/>
              <w:ind w:hanging="360"/>
              <w:contextualSpacing/>
              <w:rPr>
                <w:sz w:val="24"/>
                <w:szCs w:val="24"/>
              </w:rPr>
            </w:pPr>
            <w:r>
              <w:rPr>
                <w:sz w:val="24"/>
                <w:szCs w:val="24"/>
              </w:rPr>
              <w:t>Agronomy Guide Exam</w:t>
            </w:r>
          </w:p>
          <w:p w14:paraId="5793C1AD" w14:textId="4983A8A3" w:rsidR="004A2033" w:rsidRDefault="0027750D">
            <w:pPr>
              <w:widowControl w:val="0"/>
              <w:numPr>
                <w:ilvl w:val="0"/>
                <w:numId w:val="6"/>
              </w:numPr>
              <w:spacing w:line="240" w:lineRule="auto"/>
              <w:ind w:hanging="360"/>
              <w:contextualSpacing/>
              <w:rPr>
                <w:sz w:val="24"/>
                <w:szCs w:val="24"/>
              </w:rPr>
            </w:pPr>
            <w:r>
              <w:rPr>
                <w:sz w:val="24"/>
                <w:szCs w:val="24"/>
              </w:rPr>
              <w:t>Weed, Crop, Seed</w:t>
            </w:r>
            <w:r w:rsidR="001C644A">
              <w:rPr>
                <w:sz w:val="24"/>
                <w:szCs w:val="24"/>
              </w:rPr>
              <w:t>, Pest, and Machinery Identification</w:t>
            </w:r>
          </w:p>
          <w:p w14:paraId="567671CB" w14:textId="29F82AB5" w:rsidR="004A2033" w:rsidRDefault="0027750D">
            <w:pPr>
              <w:widowControl w:val="0"/>
              <w:numPr>
                <w:ilvl w:val="0"/>
                <w:numId w:val="6"/>
              </w:numPr>
              <w:spacing w:line="240" w:lineRule="auto"/>
              <w:ind w:hanging="360"/>
              <w:contextualSpacing/>
              <w:rPr>
                <w:sz w:val="24"/>
                <w:szCs w:val="24"/>
              </w:rPr>
            </w:pPr>
            <w:r>
              <w:rPr>
                <w:sz w:val="24"/>
                <w:szCs w:val="24"/>
              </w:rPr>
              <w:t>Soils</w:t>
            </w:r>
            <w:r w:rsidR="00C654A8">
              <w:rPr>
                <w:sz w:val="24"/>
                <w:szCs w:val="24"/>
              </w:rPr>
              <w:t xml:space="preserve"> </w:t>
            </w:r>
          </w:p>
          <w:p w14:paraId="18F84BFE" w14:textId="35B6844E" w:rsidR="004A2033" w:rsidRDefault="00C654A8">
            <w:pPr>
              <w:widowControl w:val="0"/>
              <w:numPr>
                <w:ilvl w:val="0"/>
                <w:numId w:val="6"/>
              </w:numPr>
              <w:spacing w:line="240" w:lineRule="auto"/>
              <w:ind w:hanging="360"/>
              <w:contextualSpacing/>
              <w:rPr>
                <w:sz w:val="24"/>
                <w:szCs w:val="24"/>
              </w:rPr>
            </w:pPr>
            <w:r>
              <w:rPr>
                <w:sz w:val="24"/>
                <w:szCs w:val="24"/>
              </w:rPr>
              <w:t xml:space="preserve">Commodity Evaluation </w:t>
            </w:r>
          </w:p>
          <w:p w14:paraId="0888218C" w14:textId="51B86499" w:rsidR="00C654A8" w:rsidRPr="00C654A8" w:rsidRDefault="0027750D" w:rsidP="00C654A8">
            <w:pPr>
              <w:widowControl w:val="0"/>
              <w:numPr>
                <w:ilvl w:val="0"/>
                <w:numId w:val="6"/>
              </w:numPr>
              <w:spacing w:line="240" w:lineRule="auto"/>
              <w:ind w:hanging="360"/>
              <w:contextualSpacing/>
              <w:rPr>
                <w:sz w:val="24"/>
                <w:szCs w:val="24"/>
              </w:rPr>
            </w:pPr>
            <w:r>
              <w:rPr>
                <w:sz w:val="24"/>
                <w:szCs w:val="24"/>
              </w:rPr>
              <w:t>Team Activity</w:t>
            </w:r>
            <w:r w:rsidR="00C654A8">
              <w:rPr>
                <w:sz w:val="24"/>
                <w:szCs w:val="24"/>
              </w:rPr>
              <w:t xml:space="preserve"> </w:t>
            </w:r>
          </w:p>
        </w:tc>
      </w:tr>
      <w:tr w:rsidR="004A2033" w14:paraId="281C468E" w14:textId="77777777">
        <w:trPr>
          <w:trHeight w:val="440"/>
        </w:trPr>
        <w:tc>
          <w:tcPr>
            <w:tcW w:w="10800" w:type="dxa"/>
            <w:gridSpan w:val="2"/>
            <w:tcMar>
              <w:top w:w="100" w:type="dxa"/>
              <w:left w:w="100" w:type="dxa"/>
              <w:bottom w:w="100" w:type="dxa"/>
              <w:right w:w="100" w:type="dxa"/>
            </w:tcMar>
          </w:tcPr>
          <w:p w14:paraId="45E92278" w14:textId="77777777" w:rsidR="001C644A" w:rsidRDefault="001C644A">
            <w:pPr>
              <w:widowControl w:val="0"/>
              <w:spacing w:line="240" w:lineRule="auto"/>
              <w:jc w:val="center"/>
              <w:rPr>
                <w:sz w:val="24"/>
                <w:szCs w:val="24"/>
                <w:u w:val="single"/>
              </w:rPr>
            </w:pPr>
          </w:p>
          <w:p w14:paraId="4AF276B0" w14:textId="5AE95EDD" w:rsidR="004A2033" w:rsidRDefault="0027750D">
            <w:pPr>
              <w:widowControl w:val="0"/>
              <w:spacing w:line="240" w:lineRule="auto"/>
              <w:jc w:val="center"/>
            </w:pPr>
            <w:r>
              <w:rPr>
                <w:sz w:val="24"/>
                <w:szCs w:val="24"/>
                <w:u w:val="single"/>
              </w:rPr>
              <w:t>Pre-State CDE Expectations</w:t>
            </w:r>
          </w:p>
          <w:p w14:paraId="52C00CB0" w14:textId="7F5C5BC2" w:rsidR="004A2033" w:rsidRDefault="0027750D">
            <w:pPr>
              <w:widowControl w:val="0"/>
              <w:numPr>
                <w:ilvl w:val="0"/>
                <w:numId w:val="2"/>
              </w:numPr>
              <w:spacing w:line="240" w:lineRule="auto"/>
              <w:ind w:hanging="360"/>
              <w:contextualSpacing/>
              <w:rPr>
                <w:sz w:val="24"/>
                <w:szCs w:val="24"/>
              </w:rPr>
            </w:pPr>
            <w:r>
              <w:rPr>
                <w:sz w:val="24"/>
                <w:szCs w:val="24"/>
              </w:rPr>
              <w:t xml:space="preserve">Students </w:t>
            </w:r>
            <w:r w:rsidR="00C654A8">
              <w:rPr>
                <w:sz w:val="24"/>
                <w:szCs w:val="24"/>
              </w:rPr>
              <w:t>should</w:t>
            </w:r>
            <w:r>
              <w:rPr>
                <w:sz w:val="24"/>
                <w:szCs w:val="24"/>
              </w:rPr>
              <w:t xml:space="preserve"> have a general background knowledge of all facets of the subject of agronomy, being either practical knowledge and/or knowledge from classroom instruction.</w:t>
            </w:r>
          </w:p>
          <w:p w14:paraId="2CB3921B" w14:textId="77777777" w:rsidR="004A2033" w:rsidRDefault="0027750D">
            <w:pPr>
              <w:widowControl w:val="0"/>
              <w:numPr>
                <w:ilvl w:val="0"/>
                <w:numId w:val="2"/>
              </w:numPr>
              <w:spacing w:line="240" w:lineRule="auto"/>
              <w:ind w:hanging="360"/>
              <w:contextualSpacing/>
              <w:rPr>
                <w:sz w:val="24"/>
                <w:szCs w:val="24"/>
              </w:rPr>
            </w:pPr>
            <w:r>
              <w:rPr>
                <w:sz w:val="24"/>
                <w:szCs w:val="24"/>
              </w:rPr>
              <w:t>Familiarity with the use of the PSU Agronomy Guide.</w:t>
            </w:r>
          </w:p>
          <w:p w14:paraId="7FF8EB4C" w14:textId="77777777" w:rsidR="004A2033" w:rsidRDefault="0027750D">
            <w:pPr>
              <w:widowControl w:val="0"/>
              <w:numPr>
                <w:ilvl w:val="0"/>
                <w:numId w:val="2"/>
              </w:numPr>
              <w:spacing w:line="240" w:lineRule="auto"/>
              <w:ind w:hanging="360"/>
              <w:contextualSpacing/>
              <w:rPr>
                <w:sz w:val="24"/>
                <w:szCs w:val="24"/>
              </w:rPr>
            </w:pPr>
            <w:r>
              <w:rPr>
                <w:sz w:val="24"/>
                <w:szCs w:val="24"/>
              </w:rPr>
              <w:t>Having previously been exposed to a soil pit for analysis and education purposes.</w:t>
            </w:r>
          </w:p>
          <w:p w14:paraId="0B67CC7B" w14:textId="77777777" w:rsidR="004A2033" w:rsidRDefault="0027750D">
            <w:pPr>
              <w:widowControl w:val="0"/>
              <w:numPr>
                <w:ilvl w:val="0"/>
                <w:numId w:val="2"/>
              </w:numPr>
              <w:spacing w:line="240" w:lineRule="auto"/>
              <w:ind w:hanging="360"/>
              <w:contextualSpacing/>
              <w:rPr>
                <w:sz w:val="24"/>
                <w:szCs w:val="24"/>
              </w:rPr>
            </w:pPr>
            <w:r>
              <w:rPr>
                <w:sz w:val="24"/>
                <w:szCs w:val="24"/>
              </w:rPr>
              <w:t>Familiarity with PSU soil test reports.</w:t>
            </w:r>
          </w:p>
        </w:tc>
      </w:tr>
    </w:tbl>
    <w:p w14:paraId="59777B8C" w14:textId="77777777" w:rsidR="004A2033" w:rsidRDefault="004A2033">
      <w:pPr>
        <w:spacing w:line="240" w:lineRule="auto"/>
      </w:pPr>
    </w:p>
    <w:p w14:paraId="57CB9528" w14:textId="77777777" w:rsidR="004A2033" w:rsidRDefault="004A2033">
      <w:pPr>
        <w:spacing w:line="240" w:lineRule="auto"/>
      </w:pPr>
    </w:p>
    <w:p w14:paraId="171ECA50" w14:textId="77777777" w:rsidR="0047380B" w:rsidRDefault="0047380B">
      <w:pPr>
        <w:spacing w:line="240" w:lineRule="auto"/>
      </w:pPr>
    </w:p>
    <w:p w14:paraId="3825FD91" w14:textId="77777777" w:rsidR="004A2033" w:rsidRDefault="0027750D">
      <w:pPr>
        <w:jc w:val="center"/>
      </w:pPr>
      <w:r>
        <w:rPr>
          <w:b/>
          <w:i/>
          <w:sz w:val="28"/>
          <w:szCs w:val="28"/>
          <w:u w:val="single"/>
        </w:rPr>
        <w:t>CDE Rules</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1815"/>
        <w:gridCol w:w="4920"/>
      </w:tblGrid>
      <w:tr w:rsidR="004A2033" w14:paraId="75393AEB" w14:textId="77777777">
        <w:tc>
          <w:tcPr>
            <w:tcW w:w="4065" w:type="dxa"/>
            <w:tcMar>
              <w:top w:w="100" w:type="dxa"/>
              <w:left w:w="100" w:type="dxa"/>
              <w:bottom w:w="100" w:type="dxa"/>
              <w:right w:w="100" w:type="dxa"/>
            </w:tcMar>
          </w:tcPr>
          <w:p w14:paraId="247D7BF1" w14:textId="77777777" w:rsidR="004A2033" w:rsidRDefault="0027750D">
            <w:pPr>
              <w:widowControl w:val="0"/>
              <w:spacing w:line="240" w:lineRule="auto"/>
              <w:jc w:val="center"/>
            </w:pPr>
            <w:r>
              <w:rPr>
                <w:b/>
                <w:sz w:val="24"/>
                <w:szCs w:val="24"/>
              </w:rPr>
              <w:t>CDE Component</w:t>
            </w:r>
          </w:p>
        </w:tc>
        <w:tc>
          <w:tcPr>
            <w:tcW w:w="1815" w:type="dxa"/>
            <w:tcMar>
              <w:top w:w="100" w:type="dxa"/>
              <w:left w:w="100" w:type="dxa"/>
              <w:bottom w:w="100" w:type="dxa"/>
              <w:right w:w="100" w:type="dxa"/>
            </w:tcMar>
          </w:tcPr>
          <w:p w14:paraId="7D08A556" w14:textId="77777777" w:rsidR="004A2033" w:rsidRDefault="0027750D">
            <w:pPr>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4FBBDDCF" w14:textId="77777777" w:rsidR="004A2033" w:rsidRDefault="0027750D">
            <w:pPr>
              <w:widowControl w:val="0"/>
              <w:spacing w:line="240" w:lineRule="auto"/>
              <w:jc w:val="center"/>
            </w:pPr>
            <w:r>
              <w:rPr>
                <w:b/>
                <w:sz w:val="24"/>
                <w:szCs w:val="24"/>
              </w:rPr>
              <w:t>Component Description</w:t>
            </w:r>
          </w:p>
        </w:tc>
      </w:tr>
      <w:tr w:rsidR="004A2033" w14:paraId="2C3AD9A2" w14:textId="77777777">
        <w:tc>
          <w:tcPr>
            <w:tcW w:w="4065" w:type="dxa"/>
            <w:tcMar>
              <w:top w:w="100" w:type="dxa"/>
              <w:left w:w="100" w:type="dxa"/>
              <w:bottom w:w="100" w:type="dxa"/>
              <w:right w:w="100" w:type="dxa"/>
            </w:tcMar>
          </w:tcPr>
          <w:p w14:paraId="2F9638B7" w14:textId="77777777" w:rsidR="004A2033" w:rsidRDefault="0027750D">
            <w:pPr>
              <w:widowControl w:val="0"/>
              <w:spacing w:line="240" w:lineRule="auto"/>
            </w:pPr>
            <w:r>
              <w:t>General Knowledge Exam</w:t>
            </w:r>
          </w:p>
        </w:tc>
        <w:tc>
          <w:tcPr>
            <w:tcW w:w="1815" w:type="dxa"/>
            <w:tcMar>
              <w:top w:w="100" w:type="dxa"/>
              <w:left w:w="100" w:type="dxa"/>
              <w:bottom w:w="100" w:type="dxa"/>
              <w:right w:w="100" w:type="dxa"/>
            </w:tcMar>
          </w:tcPr>
          <w:p w14:paraId="310A9B53" w14:textId="77777777" w:rsidR="004A2033" w:rsidRDefault="0027750D">
            <w:pPr>
              <w:widowControl w:val="0"/>
              <w:spacing w:line="240" w:lineRule="auto"/>
            </w:pPr>
            <w:r>
              <w:t>100</w:t>
            </w:r>
          </w:p>
        </w:tc>
        <w:tc>
          <w:tcPr>
            <w:tcW w:w="4920" w:type="dxa"/>
            <w:tcMar>
              <w:top w:w="100" w:type="dxa"/>
              <w:left w:w="100" w:type="dxa"/>
              <w:bottom w:w="100" w:type="dxa"/>
              <w:right w:w="100" w:type="dxa"/>
            </w:tcMar>
          </w:tcPr>
          <w:p w14:paraId="7EF586A1" w14:textId="77777777" w:rsidR="004A2033" w:rsidRDefault="0027750D">
            <w:pPr>
              <w:widowControl w:val="0"/>
              <w:spacing w:line="240" w:lineRule="auto"/>
            </w:pPr>
            <w:r>
              <w:t>40 question multiple choice exam</w:t>
            </w:r>
          </w:p>
        </w:tc>
      </w:tr>
      <w:tr w:rsidR="004A2033" w14:paraId="77276846" w14:textId="77777777">
        <w:tc>
          <w:tcPr>
            <w:tcW w:w="4065" w:type="dxa"/>
            <w:tcMar>
              <w:top w:w="100" w:type="dxa"/>
              <w:left w:w="100" w:type="dxa"/>
              <w:bottom w:w="100" w:type="dxa"/>
              <w:right w:w="100" w:type="dxa"/>
            </w:tcMar>
          </w:tcPr>
          <w:p w14:paraId="68BBDB2A" w14:textId="77777777" w:rsidR="004A2033" w:rsidRDefault="0027750D">
            <w:pPr>
              <w:widowControl w:val="0"/>
              <w:spacing w:line="240" w:lineRule="auto"/>
            </w:pPr>
            <w:r>
              <w:t>Agronomy Guide Exam</w:t>
            </w:r>
          </w:p>
        </w:tc>
        <w:tc>
          <w:tcPr>
            <w:tcW w:w="1815" w:type="dxa"/>
            <w:tcMar>
              <w:top w:w="100" w:type="dxa"/>
              <w:left w:w="100" w:type="dxa"/>
              <w:bottom w:w="100" w:type="dxa"/>
              <w:right w:w="100" w:type="dxa"/>
            </w:tcMar>
          </w:tcPr>
          <w:p w14:paraId="09D3C6C2" w14:textId="77777777" w:rsidR="004A2033" w:rsidRDefault="0027750D">
            <w:pPr>
              <w:widowControl w:val="0"/>
              <w:spacing w:line="240" w:lineRule="auto"/>
            </w:pPr>
            <w:r>
              <w:t>50</w:t>
            </w:r>
          </w:p>
        </w:tc>
        <w:tc>
          <w:tcPr>
            <w:tcW w:w="4920" w:type="dxa"/>
            <w:tcMar>
              <w:top w:w="100" w:type="dxa"/>
              <w:left w:w="100" w:type="dxa"/>
              <w:bottom w:w="100" w:type="dxa"/>
              <w:right w:w="100" w:type="dxa"/>
            </w:tcMar>
          </w:tcPr>
          <w:p w14:paraId="1C7CB48E" w14:textId="77777777" w:rsidR="004A2033" w:rsidRDefault="0027750D">
            <w:pPr>
              <w:widowControl w:val="0"/>
              <w:spacing w:line="240" w:lineRule="auto"/>
            </w:pPr>
            <w:r>
              <w:t>20 question multiple choice exam with use of PSU Agronomy Guide</w:t>
            </w:r>
          </w:p>
        </w:tc>
      </w:tr>
      <w:tr w:rsidR="004A2033" w14:paraId="46463F0A" w14:textId="77777777">
        <w:tc>
          <w:tcPr>
            <w:tcW w:w="4065" w:type="dxa"/>
            <w:tcMar>
              <w:top w:w="100" w:type="dxa"/>
              <w:left w:w="100" w:type="dxa"/>
              <w:bottom w:w="100" w:type="dxa"/>
              <w:right w:w="100" w:type="dxa"/>
            </w:tcMar>
          </w:tcPr>
          <w:p w14:paraId="3DD84A94" w14:textId="77777777" w:rsidR="004A2033" w:rsidRDefault="0027750D">
            <w:pPr>
              <w:widowControl w:val="0"/>
              <w:spacing w:line="240" w:lineRule="auto"/>
            </w:pPr>
            <w:r>
              <w:t>Weed Identification</w:t>
            </w:r>
          </w:p>
        </w:tc>
        <w:tc>
          <w:tcPr>
            <w:tcW w:w="1815" w:type="dxa"/>
            <w:tcMar>
              <w:top w:w="100" w:type="dxa"/>
              <w:left w:w="100" w:type="dxa"/>
              <w:bottom w:w="100" w:type="dxa"/>
              <w:right w:w="100" w:type="dxa"/>
            </w:tcMar>
          </w:tcPr>
          <w:p w14:paraId="2DB1E110" w14:textId="77777777" w:rsidR="004A2033" w:rsidRDefault="0027750D">
            <w:pPr>
              <w:widowControl w:val="0"/>
              <w:spacing w:line="240" w:lineRule="auto"/>
            </w:pPr>
            <w:r>
              <w:t>50</w:t>
            </w:r>
          </w:p>
        </w:tc>
        <w:tc>
          <w:tcPr>
            <w:tcW w:w="4920" w:type="dxa"/>
            <w:tcMar>
              <w:top w:w="100" w:type="dxa"/>
              <w:left w:w="100" w:type="dxa"/>
              <w:bottom w:w="100" w:type="dxa"/>
              <w:right w:w="100" w:type="dxa"/>
            </w:tcMar>
          </w:tcPr>
          <w:p w14:paraId="1C13FFBA" w14:textId="77777777" w:rsidR="004A2033" w:rsidRDefault="0027750D">
            <w:pPr>
              <w:widowControl w:val="0"/>
              <w:spacing w:line="240" w:lineRule="auto"/>
            </w:pPr>
            <w:r>
              <w:t>Identification of live local weed plant specimens</w:t>
            </w:r>
          </w:p>
        </w:tc>
      </w:tr>
      <w:tr w:rsidR="004A2033" w14:paraId="424A36C6" w14:textId="77777777">
        <w:tc>
          <w:tcPr>
            <w:tcW w:w="4065" w:type="dxa"/>
            <w:tcMar>
              <w:top w:w="100" w:type="dxa"/>
              <w:left w:w="100" w:type="dxa"/>
              <w:bottom w:w="100" w:type="dxa"/>
              <w:right w:w="100" w:type="dxa"/>
            </w:tcMar>
          </w:tcPr>
          <w:p w14:paraId="0FED2C84" w14:textId="77777777" w:rsidR="004A2033" w:rsidRDefault="0027750D">
            <w:pPr>
              <w:widowControl w:val="0"/>
              <w:spacing w:line="240" w:lineRule="auto"/>
            </w:pPr>
            <w:r>
              <w:t>Crop Identification</w:t>
            </w:r>
          </w:p>
        </w:tc>
        <w:tc>
          <w:tcPr>
            <w:tcW w:w="1815" w:type="dxa"/>
            <w:tcMar>
              <w:top w:w="100" w:type="dxa"/>
              <w:left w:w="100" w:type="dxa"/>
              <w:bottom w:w="100" w:type="dxa"/>
              <w:right w:w="100" w:type="dxa"/>
            </w:tcMar>
          </w:tcPr>
          <w:p w14:paraId="18D17B2E" w14:textId="77777777" w:rsidR="004A2033" w:rsidRDefault="0027750D">
            <w:pPr>
              <w:widowControl w:val="0"/>
              <w:spacing w:line="240" w:lineRule="auto"/>
            </w:pPr>
            <w:r>
              <w:t>50</w:t>
            </w:r>
          </w:p>
        </w:tc>
        <w:tc>
          <w:tcPr>
            <w:tcW w:w="4920" w:type="dxa"/>
            <w:tcMar>
              <w:top w:w="100" w:type="dxa"/>
              <w:left w:w="100" w:type="dxa"/>
              <w:bottom w:w="100" w:type="dxa"/>
              <w:right w:w="100" w:type="dxa"/>
            </w:tcMar>
          </w:tcPr>
          <w:p w14:paraId="376F422B" w14:textId="77777777" w:rsidR="004A2033" w:rsidRDefault="0027750D">
            <w:pPr>
              <w:widowControl w:val="0"/>
              <w:spacing w:line="240" w:lineRule="auto"/>
            </w:pPr>
            <w:r>
              <w:t>Identification of live local crop plant specimens</w:t>
            </w:r>
          </w:p>
        </w:tc>
      </w:tr>
      <w:tr w:rsidR="004A2033" w14:paraId="078499B7" w14:textId="77777777">
        <w:tc>
          <w:tcPr>
            <w:tcW w:w="4065" w:type="dxa"/>
            <w:tcMar>
              <w:top w:w="100" w:type="dxa"/>
              <w:left w:w="100" w:type="dxa"/>
              <w:bottom w:w="100" w:type="dxa"/>
              <w:right w:w="100" w:type="dxa"/>
            </w:tcMar>
          </w:tcPr>
          <w:p w14:paraId="34242AE3" w14:textId="77777777" w:rsidR="004A2033" w:rsidRDefault="0027750D">
            <w:pPr>
              <w:widowControl w:val="0"/>
              <w:spacing w:line="240" w:lineRule="auto"/>
            </w:pPr>
            <w:r>
              <w:t>Seed Identification</w:t>
            </w:r>
          </w:p>
        </w:tc>
        <w:tc>
          <w:tcPr>
            <w:tcW w:w="1815" w:type="dxa"/>
            <w:tcMar>
              <w:top w:w="100" w:type="dxa"/>
              <w:left w:w="100" w:type="dxa"/>
              <w:bottom w:w="100" w:type="dxa"/>
              <w:right w:w="100" w:type="dxa"/>
            </w:tcMar>
          </w:tcPr>
          <w:p w14:paraId="6A8E21F3" w14:textId="77777777" w:rsidR="004A2033" w:rsidRDefault="0027750D">
            <w:pPr>
              <w:widowControl w:val="0"/>
              <w:spacing w:line="240" w:lineRule="auto"/>
            </w:pPr>
            <w:r>
              <w:t>50</w:t>
            </w:r>
          </w:p>
        </w:tc>
        <w:tc>
          <w:tcPr>
            <w:tcW w:w="4920" w:type="dxa"/>
            <w:tcMar>
              <w:top w:w="100" w:type="dxa"/>
              <w:left w:w="100" w:type="dxa"/>
              <w:bottom w:w="100" w:type="dxa"/>
              <w:right w:w="100" w:type="dxa"/>
            </w:tcMar>
          </w:tcPr>
          <w:p w14:paraId="69B95F29" w14:textId="77777777" w:rsidR="004A2033" w:rsidRDefault="0027750D">
            <w:pPr>
              <w:widowControl w:val="0"/>
              <w:spacing w:line="240" w:lineRule="auto"/>
            </w:pPr>
            <w:r>
              <w:t>Identification of local crop seed samples (no weed seed ID)</w:t>
            </w:r>
          </w:p>
        </w:tc>
      </w:tr>
      <w:tr w:rsidR="004A2033" w14:paraId="0BE9C21E" w14:textId="77777777">
        <w:tc>
          <w:tcPr>
            <w:tcW w:w="4065" w:type="dxa"/>
            <w:tcMar>
              <w:top w:w="100" w:type="dxa"/>
              <w:left w:w="100" w:type="dxa"/>
              <w:bottom w:w="100" w:type="dxa"/>
              <w:right w:w="100" w:type="dxa"/>
            </w:tcMar>
          </w:tcPr>
          <w:p w14:paraId="0509B197" w14:textId="41BED9DA" w:rsidR="004A2033" w:rsidRDefault="0027750D">
            <w:pPr>
              <w:widowControl w:val="0"/>
              <w:spacing w:line="240" w:lineRule="auto"/>
            </w:pPr>
            <w:r>
              <w:t>Pest Management</w:t>
            </w:r>
            <w:r w:rsidR="00C654A8">
              <w:t xml:space="preserve"> Identification</w:t>
            </w:r>
          </w:p>
        </w:tc>
        <w:tc>
          <w:tcPr>
            <w:tcW w:w="1815" w:type="dxa"/>
            <w:tcMar>
              <w:top w:w="100" w:type="dxa"/>
              <w:left w:w="100" w:type="dxa"/>
              <w:bottom w:w="100" w:type="dxa"/>
              <w:right w:w="100" w:type="dxa"/>
            </w:tcMar>
          </w:tcPr>
          <w:p w14:paraId="5FEE927E" w14:textId="77777777" w:rsidR="004A2033" w:rsidRDefault="0027750D">
            <w:pPr>
              <w:widowControl w:val="0"/>
              <w:spacing w:line="240" w:lineRule="auto"/>
            </w:pPr>
            <w:r>
              <w:t>100</w:t>
            </w:r>
          </w:p>
        </w:tc>
        <w:tc>
          <w:tcPr>
            <w:tcW w:w="4920" w:type="dxa"/>
            <w:tcMar>
              <w:top w:w="100" w:type="dxa"/>
              <w:left w:w="100" w:type="dxa"/>
              <w:bottom w:w="100" w:type="dxa"/>
              <w:right w:w="100" w:type="dxa"/>
            </w:tcMar>
          </w:tcPr>
          <w:p w14:paraId="5E76E528" w14:textId="4A7AB138" w:rsidR="004A2033" w:rsidRDefault="0027750D">
            <w:pPr>
              <w:widowControl w:val="0"/>
              <w:numPr>
                <w:ilvl w:val="0"/>
                <w:numId w:val="4"/>
              </w:numPr>
              <w:spacing w:line="240" w:lineRule="auto"/>
              <w:ind w:hanging="360"/>
              <w:contextualSpacing/>
            </w:pPr>
            <w:r>
              <w:t xml:space="preserve">Diseases and Disorders from actual plant specimens and/or pictures </w:t>
            </w:r>
            <w:r w:rsidRPr="00C654A8">
              <w:rPr>
                <w:b/>
                <w:bCs/>
              </w:rPr>
              <w:t>(odd years)</w:t>
            </w:r>
            <w:r>
              <w:t xml:space="preserve"> </w:t>
            </w:r>
          </w:p>
          <w:p w14:paraId="12421344" w14:textId="77777777" w:rsidR="004A2033" w:rsidRDefault="0027750D">
            <w:pPr>
              <w:widowControl w:val="0"/>
              <w:numPr>
                <w:ilvl w:val="0"/>
                <w:numId w:val="5"/>
              </w:numPr>
              <w:spacing w:line="240" w:lineRule="auto"/>
              <w:ind w:hanging="360"/>
              <w:contextualSpacing/>
            </w:pPr>
            <w:r>
              <w:t xml:space="preserve">Insect ID from preserved specimens and/or pictures </w:t>
            </w:r>
            <w:r w:rsidRPr="00C654A8">
              <w:rPr>
                <w:b/>
                <w:bCs/>
              </w:rPr>
              <w:t>(even years)</w:t>
            </w:r>
          </w:p>
        </w:tc>
      </w:tr>
      <w:tr w:rsidR="004A2033" w14:paraId="15ACE59B" w14:textId="77777777">
        <w:tc>
          <w:tcPr>
            <w:tcW w:w="4065" w:type="dxa"/>
            <w:tcMar>
              <w:top w:w="100" w:type="dxa"/>
              <w:left w:w="100" w:type="dxa"/>
              <w:bottom w:w="100" w:type="dxa"/>
              <w:right w:w="100" w:type="dxa"/>
            </w:tcMar>
          </w:tcPr>
          <w:p w14:paraId="21C8A509" w14:textId="77777777" w:rsidR="004A2033" w:rsidRDefault="0027750D">
            <w:pPr>
              <w:widowControl w:val="0"/>
              <w:spacing w:line="240" w:lineRule="auto"/>
            </w:pPr>
            <w:r>
              <w:t>Machinery Identification</w:t>
            </w:r>
          </w:p>
        </w:tc>
        <w:tc>
          <w:tcPr>
            <w:tcW w:w="1815" w:type="dxa"/>
            <w:tcMar>
              <w:top w:w="100" w:type="dxa"/>
              <w:left w:w="100" w:type="dxa"/>
              <w:bottom w:w="100" w:type="dxa"/>
              <w:right w:w="100" w:type="dxa"/>
            </w:tcMar>
          </w:tcPr>
          <w:p w14:paraId="296FFD39" w14:textId="77777777" w:rsidR="004A2033" w:rsidRDefault="0027750D">
            <w:pPr>
              <w:widowControl w:val="0"/>
              <w:spacing w:line="240" w:lineRule="auto"/>
            </w:pPr>
            <w:r>
              <w:t>100</w:t>
            </w:r>
          </w:p>
        </w:tc>
        <w:tc>
          <w:tcPr>
            <w:tcW w:w="4920" w:type="dxa"/>
            <w:tcMar>
              <w:top w:w="100" w:type="dxa"/>
              <w:left w:w="100" w:type="dxa"/>
              <w:bottom w:w="100" w:type="dxa"/>
              <w:right w:w="100" w:type="dxa"/>
            </w:tcMar>
          </w:tcPr>
          <w:p w14:paraId="48523AF7" w14:textId="77777777" w:rsidR="004A2033" w:rsidRDefault="0027750D">
            <w:pPr>
              <w:widowControl w:val="0"/>
              <w:spacing w:line="240" w:lineRule="auto"/>
            </w:pPr>
            <w:r>
              <w:t>Identification of actual equipment and machinery</w:t>
            </w:r>
          </w:p>
        </w:tc>
      </w:tr>
      <w:tr w:rsidR="004A2033" w14:paraId="6097BED1" w14:textId="77777777">
        <w:tc>
          <w:tcPr>
            <w:tcW w:w="4065" w:type="dxa"/>
            <w:tcMar>
              <w:top w:w="100" w:type="dxa"/>
              <w:left w:w="100" w:type="dxa"/>
              <w:bottom w:w="100" w:type="dxa"/>
              <w:right w:w="100" w:type="dxa"/>
            </w:tcMar>
          </w:tcPr>
          <w:p w14:paraId="24F136EA" w14:textId="77777777" w:rsidR="004A2033" w:rsidRDefault="0027750D">
            <w:pPr>
              <w:widowControl w:val="0"/>
              <w:spacing w:line="240" w:lineRule="auto"/>
            </w:pPr>
            <w:r>
              <w:t>Soils</w:t>
            </w:r>
          </w:p>
        </w:tc>
        <w:tc>
          <w:tcPr>
            <w:tcW w:w="1815" w:type="dxa"/>
            <w:tcMar>
              <w:top w:w="100" w:type="dxa"/>
              <w:left w:w="100" w:type="dxa"/>
              <w:bottom w:w="100" w:type="dxa"/>
              <w:right w:w="100" w:type="dxa"/>
            </w:tcMar>
          </w:tcPr>
          <w:p w14:paraId="54D46D0C" w14:textId="77777777" w:rsidR="004A2033" w:rsidRDefault="0027750D">
            <w:pPr>
              <w:widowControl w:val="0"/>
              <w:spacing w:line="240" w:lineRule="auto"/>
            </w:pPr>
            <w:r>
              <w:t>100</w:t>
            </w:r>
          </w:p>
        </w:tc>
        <w:tc>
          <w:tcPr>
            <w:tcW w:w="4920" w:type="dxa"/>
            <w:tcMar>
              <w:top w:w="100" w:type="dxa"/>
              <w:left w:w="100" w:type="dxa"/>
              <w:bottom w:w="100" w:type="dxa"/>
              <w:right w:w="100" w:type="dxa"/>
            </w:tcMar>
          </w:tcPr>
          <w:p w14:paraId="74684E7B" w14:textId="77777777" w:rsidR="004A2033" w:rsidRDefault="0027750D">
            <w:pPr>
              <w:widowControl w:val="0"/>
              <w:spacing w:line="240" w:lineRule="auto"/>
            </w:pPr>
            <w:r>
              <w:t xml:space="preserve">May </w:t>
            </w:r>
            <w:proofErr w:type="gramStart"/>
            <w:r>
              <w:t>include:</w:t>
            </w:r>
            <w:proofErr w:type="gramEnd"/>
            <w:r>
              <w:t xml:space="preserve"> analysis of soil web survey data, soil pit analysis, soil test report analysis, land capability classes, topographical analysis</w:t>
            </w:r>
          </w:p>
        </w:tc>
      </w:tr>
      <w:tr w:rsidR="004A2033" w14:paraId="5007DC8A" w14:textId="77777777">
        <w:tc>
          <w:tcPr>
            <w:tcW w:w="4065" w:type="dxa"/>
            <w:tcMar>
              <w:top w:w="100" w:type="dxa"/>
              <w:left w:w="100" w:type="dxa"/>
              <w:bottom w:w="100" w:type="dxa"/>
              <w:right w:w="100" w:type="dxa"/>
            </w:tcMar>
          </w:tcPr>
          <w:p w14:paraId="388034C3" w14:textId="77777777" w:rsidR="004A2033" w:rsidRDefault="0027750D">
            <w:pPr>
              <w:widowControl w:val="0"/>
              <w:spacing w:line="240" w:lineRule="auto"/>
            </w:pPr>
            <w:r>
              <w:t>Commodity Evaluation</w:t>
            </w:r>
          </w:p>
        </w:tc>
        <w:tc>
          <w:tcPr>
            <w:tcW w:w="1815" w:type="dxa"/>
            <w:tcMar>
              <w:top w:w="100" w:type="dxa"/>
              <w:left w:w="100" w:type="dxa"/>
              <w:bottom w:w="100" w:type="dxa"/>
              <w:right w:w="100" w:type="dxa"/>
            </w:tcMar>
          </w:tcPr>
          <w:p w14:paraId="2974F8B4" w14:textId="77777777" w:rsidR="004A2033" w:rsidRDefault="0027750D">
            <w:pPr>
              <w:widowControl w:val="0"/>
              <w:spacing w:line="240" w:lineRule="auto"/>
            </w:pPr>
            <w:r>
              <w:t>200</w:t>
            </w:r>
          </w:p>
        </w:tc>
        <w:tc>
          <w:tcPr>
            <w:tcW w:w="4920" w:type="dxa"/>
            <w:tcMar>
              <w:top w:w="100" w:type="dxa"/>
              <w:left w:w="100" w:type="dxa"/>
              <w:bottom w:w="100" w:type="dxa"/>
              <w:right w:w="100" w:type="dxa"/>
            </w:tcMar>
          </w:tcPr>
          <w:p w14:paraId="0775DF65" w14:textId="77777777" w:rsidR="004A2033" w:rsidRDefault="0027750D">
            <w:pPr>
              <w:widowControl w:val="0"/>
              <w:spacing w:line="240" w:lineRule="auto"/>
            </w:pPr>
            <w:r>
              <w:t>Grain grading (80 pts), Variety selection (60 pts), Usability - Judging classes of crop samples from 2 plant species (60 pts)</w:t>
            </w:r>
          </w:p>
        </w:tc>
      </w:tr>
      <w:tr w:rsidR="004A2033" w14:paraId="0C42C369" w14:textId="77777777">
        <w:tc>
          <w:tcPr>
            <w:tcW w:w="4065" w:type="dxa"/>
            <w:tcMar>
              <w:top w:w="100" w:type="dxa"/>
              <w:left w:w="100" w:type="dxa"/>
              <w:bottom w:w="100" w:type="dxa"/>
              <w:right w:w="100" w:type="dxa"/>
            </w:tcMar>
          </w:tcPr>
          <w:p w14:paraId="58A47279" w14:textId="77777777" w:rsidR="004A2033" w:rsidRDefault="0027750D">
            <w:pPr>
              <w:widowControl w:val="0"/>
              <w:spacing w:line="240" w:lineRule="auto"/>
            </w:pPr>
            <w:r>
              <w:t>Team Activity</w:t>
            </w:r>
          </w:p>
        </w:tc>
        <w:tc>
          <w:tcPr>
            <w:tcW w:w="1815" w:type="dxa"/>
            <w:tcMar>
              <w:top w:w="100" w:type="dxa"/>
              <w:left w:w="100" w:type="dxa"/>
              <w:bottom w:w="100" w:type="dxa"/>
              <w:right w:w="100" w:type="dxa"/>
            </w:tcMar>
          </w:tcPr>
          <w:p w14:paraId="37C86BB7" w14:textId="77777777" w:rsidR="004A2033" w:rsidRDefault="0027750D">
            <w:pPr>
              <w:widowControl w:val="0"/>
              <w:spacing w:line="240" w:lineRule="auto"/>
            </w:pPr>
            <w:r>
              <w:t>200 (per team member- not included in individual score)</w:t>
            </w:r>
          </w:p>
        </w:tc>
        <w:tc>
          <w:tcPr>
            <w:tcW w:w="4920" w:type="dxa"/>
            <w:tcMar>
              <w:top w:w="100" w:type="dxa"/>
              <w:left w:w="100" w:type="dxa"/>
              <w:bottom w:w="100" w:type="dxa"/>
              <w:right w:w="100" w:type="dxa"/>
            </w:tcMar>
          </w:tcPr>
          <w:p w14:paraId="1ED92A91" w14:textId="787BF8C3" w:rsidR="004A2033" w:rsidRDefault="0027750D">
            <w:pPr>
              <w:widowControl w:val="0"/>
              <w:spacing w:line="240" w:lineRule="auto"/>
            </w:pPr>
            <w:r>
              <w:t xml:space="preserve">A field-based activity for teams of 4 that may include (but not limited to) acreage calculation, </w:t>
            </w:r>
            <w:r w:rsidR="007D74E2">
              <w:t>weed/disorder</w:t>
            </w:r>
            <w:r>
              <w:t xml:space="preserve"> identification, pesticide recommendation, soil analysis, </w:t>
            </w:r>
            <w:r w:rsidR="007D74E2">
              <w:t xml:space="preserve">and </w:t>
            </w:r>
            <w:r>
              <w:t xml:space="preserve">population calculation. - </w:t>
            </w:r>
            <w:r w:rsidRPr="00C654A8">
              <w:rPr>
                <w:i/>
                <w:sz w:val="18"/>
                <w:szCs w:val="18"/>
              </w:rPr>
              <w:t>Individuals competing in this CDE may also participate individually or in combination with other individuals in the team activity, however their scores will not count for or against their total individual score.  Only registered teams of 4 students per team will be scored as teams.</w:t>
            </w:r>
            <w:r>
              <w:rPr>
                <w:i/>
              </w:rPr>
              <w:t xml:space="preserve"> </w:t>
            </w:r>
          </w:p>
        </w:tc>
      </w:tr>
      <w:tr w:rsidR="004A2033" w14:paraId="1706F466" w14:textId="77777777">
        <w:trPr>
          <w:trHeight w:val="440"/>
        </w:trPr>
        <w:tc>
          <w:tcPr>
            <w:tcW w:w="10800" w:type="dxa"/>
            <w:gridSpan w:val="3"/>
            <w:tcMar>
              <w:top w:w="100" w:type="dxa"/>
              <w:left w:w="100" w:type="dxa"/>
              <w:bottom w:w="100" w:type="dxa"/>
              <w:right w:w="100" w:type="dxa"/>
            </w:tcMar>
          </w:tcPr>
          <w:p w14:paraId="784F589A" w14:textId="77777777" w:rsidR="004A2033" w:rsidRPr="00C654A8" w:rsidRDefault="0027750D">
            <w:pPr>
              <w:widowControl w:val="0"/>
              <w:spacing w:line="240" w:lineRule="auto"/>
            </w:pPr>
            <w:r w:rsidRPr="00C654A8">
              <w:rPr>
                <w:b/>
              </w:rPr>
              <w:t xml:space="preserve">Causes for Disqualification: </w:t>
            </w:r>
            <w:r w:rsidRPr="00C654A8">
              <w:t>Cheating, use of cell phones during the competition, having previously won this competition and competed at the national level in the past.</w:t>
            </w:r>
          </w:p>
        </w:tc>
      </w:tr>
      <w:tr w:rsidR="004A2033" w14:paraId="5F83C51C" w14:textId="77777777">
        <w:trPr>
          <w:trHeight w:val="440"/>
        </w:trPr>
        <w:tc>
          <w:tcPr>
            <w:tcW w:w="10800" w:type="dxa"/>
            <w:gridSpan w:val="3"/>
            <w:tcMar>
              <w:top w:w="100" w:type="dxa"/>
              <w:left w:w="100" w:type="dxa"/>
              <w:bottom w:w="100" w:type="dxa"/>
              <w:right w:w="100" w:type="dxa"/>
            </w:tcMar>
          </w:tcPr>
          <w:p w14:paraId="00DAA8A0" w14:textId="7AB594AD" w:rsidR="004A2033" w:rsidRPr="00C654A8" w:rsidRDefault="0027750D">
            <w:pPr>
              <w:widowControl w:val="0"/>
              <w:spacing w:line="240" w:lineRule="auto"/>
            </w:pPr>
            <w:r w:rsidRPr="00C654A8">
              <w:rPr>
                <w:b/>
              </w:rPr>
              <w:t>Tie-breaker:</w:t>
            </w:r>
            <w:r w:rsidRPr="00C654A8">
              <w:t xml:space="preserve"> In the event of a tie, the individual (or team collective score) with the highest General Knowledge Exam Score will be placed higher.</w:t>
            </w:r>
            <w:r w:rsidR="00C654A8" w:rsidRPr="00C654A8">
              <w:t xml:space="preserve"> </w:t>
            </w:r>
            <w:r w:rsidRPr="00C654A8">
              <w:t xml:space="preserve">If a tie still exists, Weed-Crop-Seed Identification will be analyzed second. </w:t>
            </w:r>
          </w:p>
        </w:tc>
      </w:tr>
    </w:tbl>
    <w:p w14:paraId="3C267F9F" w14:textId="77777777" w:rsidR="004A2033" w:rsidRDefault="0027750D" w:rsidP="00C654A8">
      <w:pPr>
        <w:jc w:val="center"/>
      </w:pPr>
      <w:bookmarkStart w:id="0" w:name="h.gjdgxs" w:colFirst="0" w:colLast="0"/>
      <w:bookmarkEnd w:id="0"/>
      <w:r>
        <w:rPr>
          <w:b/>
          <w:i/>
          <w:sz w:val="28"/>
          <w:szCs w:val="28"/>
          <w:u w:val="single"/>
        </w:rPr>
        <w:t>Resources</w:t>
      </w:r>
    </w:p>
    <w:tbl>
      <w:tblPr>
        <w:tblStyle w:val="a2"/>
        <w:tblW w:w="108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00"/>
      </w:tblGrid>
      <w:tr w:rsidR="004A2033" w14:paraId="3A844457" w14:textId="77777777">
        <w:tc>
          <w:tcPr>
            <w:tcW w:w="10800" w:type="dxa"/>
            <w:tcMar>
              <w:top w:w="100" w:type="dxa"/>
              <w:left w:w="100" w:type="dxa"/>
              <w:bottom w:w="100" w:type="dxa"/>
              <w:right w:w="100" w:type="dxa"/>
            </w:tcMar>
          </w:tcPr>
          <w:p w14:paraId="0D50DA9A" w14:textId="4469A590" w:rsidR="00C654A8" w:rsidRDefault="007D74E2">
            <w:pPr>
              <w:widowControl w:val="0"/>
              <w:spacing w:line="240" w:lineRule="auto"/>
            </w:pPr>
            <w:r>
              <w:t>Recent</w:t>
            </w:r>
            <w:r w:rsidR="0027750D">
              <w:t xml:space="preserve"> PSU Agronomy Guide</w:t>
            </w:r>
          </w:p>
          <w:p w14:paraId="1026FBB8" w14:textId="11869C3F" w:rsidR="004A2033" w:rsidRDefault="0027750D">
            <w:pPr>
              <w:widowControl w:val="0"/>
              <w:spacing w:line="240" w:lineRule="auto"/>
            </w:pPr>
            <w:r>
              <w:t>Examples of PSU soil test reports</w:t>
            </w:r>
          </w:p>
          <w:p w14:paraId="2B782084" w14:textId="10027C67" w:rsidR="004A2033" w:rsidRDefault="0027750D">
            <w:pPr>
              <w:widowControl w:val="0"/>
              <w:spacing w:line="240" w:lineRule="auto"/>
            </w:pPr>
            <w:r>
              <w:t xml:space="preserve">Resources included in the national Agronomy CDE link:  </w:t>
            </w:r>
            <w:hyperlink r:id="rId9">
              <w:r>
                <w:rPr>
                  <w:color w:val="1155CC"/>
                  <w:u w:val="single"/>
                </w:rPr>
                <w:t>https://www.ffa.</w:t>
              </w:r>
              <w:r>
                <w:rPr>
                  <w:color w:val="1155CC"/>
                  <w:u w:val="single"/>
                </w:rPr>
                <w:t>o</w:t>
              </w:r>
              <w:r>
                <w:rPr>
                  <w:color w:val="1155CC"/>
                  <w:u w:val="single"/>
                </w:rPr>
                <w:t>rg/SiteCollectionDocuments/cde_2017_2021_agronomy.pdf</w:t>
              </w:r>
            </w:hyperlink>
          </w:p>
        </w:tc>
      </w:tr>
    </w:tbl>
    <w:p w14:paraId="7F3E9604" w14:textId="77777777" w:rsidR="004A2033" w:rsidRDefault="004A2033"/>
    <w:sectPr w:rsidR="004A2033">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D25B3" w14:textId="77777777" w:rsidR="00183AE8" w:rsidRDefault="00183AE8">
      <w:pPr>
        <w:spacing w:line="240" w:lineRule="auto"/>
      </w:pPr>
      <w:r>
        <w:separator/>
      </w:r>
    </w:p>
  </w:endnote>
  <w:endnote w:type="continuationSeparator" w:id="0">
    <w:p w14:paraId="1D091342" w14:textId="77777777" w:rsidR="00183AE8" w:rsidRDefault="00183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134B1" w14:textId="77777777" w:rsidR="004A2033" w:rsidRDefault="004A2033">
    <w:pPr>
      <w:tabs>
        <w:tab w:val="center" w:pos="4320"/>
        <w:tab w:val="right" w:pos="864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D256C" w14:textId="77777777" w:rsidR="00183AE8" w:rsidRDefault="00183AE8">
      <w:pPr>
        <w:spacing w:line="240" w:lineRule="auto"/>
      </w:pPr>
      <w:r>
        <w:separator/>
      </w:r>
    </w:p>
  </w:footnote>
  <w:footnote w:type="continuationSeparator" w:id="0">
    <w:p w14:paraId="5585C592" w14:textId="77777777" w:rsidR="00183AE8" w:rsidRDefault="00183A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34732"/>
    <w:multiLevelType w:val="multilevel"/>
    <w:tmpl w:val="01E4C6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30E62502"/>
    <w:multiLevelType w:val="multilevel"/>
    <w:tmpl w:val="0114CA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3B85236E"/>
    <w:multiLevelType w:val="multilevel"/>
    <w:tmpl w:val="D78E0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0E56E37"/>
    <w:multiLevelType w:val="multilevel"/>
    <w:tmpl w:val="FCB8B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63D0249"/>
    <w:multiLevelType w:val="multilevel"/>
    <w:tmpl w:val="D03ACA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75B14ECD"/>
    <w:multiLevelType w:val="multilevel"/>
    <w:tmpl w:val="A0E854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7AA13B05"/>
    <w:multiLevelType w:val="multilevel"/>
    <w:tmpl w:val="BE9E23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7EE61C93"/>
    <w:multiLevelType w:val="multilevel"/>
    <w:tmpl w:val="BCEADB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16cid:durableId="1526599878">
    <w:abstractNumId w:val="5"/>
  </w:num>
  <w:num w:numId="2" w16cid:durableId="530335925">
    <w:abstractNumId w:val="6"/>
  </w:num>
  <w:num w:numId="3" w16cid:durableId="165176915">
    <w:abstractNumId w:val="7"/>
  </w:num>
  <w:num w:numId="4" w16cid:durableId="2140764181">
    <w:abstractNumId w:val="3"/>
  </w:num>
  <w:num w:numId="5" w16cid:durableId="954485361">
    <w:abstractNumId w:val="2"/>
  </w:num>
  <w:num w:numId="6" w16cid:durableId="1459757800">
    <w:abstractNumId w:val="4"/>
  </w:num>
  <w:num w:numId="7" w16cid:durableId="816268377">
    <w:abstractNumId w:val="1"/>
  </w:num>
  <w:num w:numId="8" w16cid:durableId="59972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33"/>
    <w:rsid w:val="00183AE8"/>
    <w:rsid w:val="001C644A"/>
    <w:rsid w:val="0027750D"/>
    <w:rsid w:val="0047380B"/>
    <w:rsid w:val="004A2033"/>
    <w:rsid w:val="006C7DD0"/>
    <w:rsid w:val="007D74E2"/>
    <w:rsid w:val="00A039F8"/>
    <w:rsid w:val="00C654A8"/>
    <w:rsid w:val="00EB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BC2B5"/>
  <w15:docId w15:val="{9B800E63-060B-4DC3-990E-AF411A98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D74E2"/>
    <w:rPr>
      <w:color w:val="0563C1" w:themeColor="hyperlink"/>
      <w:u w:val="single"/>
    </w:rPr>
  </w:style>
  <w:style w:type="character" w:styleId="UnresolvedMention">
    <w:name w:val="Unresolved Mention"/>
    <w:basedOn w:val="DefaultParagraphFont"/>
    <w:uiPriority w:val="99"/>
    <w:semiHidden/>
    <w:unhideWhenUsed/>
    <w:rsid w:val="007D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fa.org/SiteCollectionDocuments/cde_2017_2021_agr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496</Words>
  <Characters>2954</Characters>
  <Application>Microsoft Office Word</Application>
  <DocSecurity>0</DocSecurity>
  <Lines>120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Sparks</dc:creator>
  <cp:lastModifiedBy>Grace Shawver</cp:lastModifiedBy>
  <cp:revision>4</cp:revision>
  <dcterms:created xsi:type="dcterms:W3CDTF">2024-04-30T13:21:00Z</dcterms:created>
  <dcterms:modified xsi:type="dcterms:W3CDTF">2024-04-30T15:22:00Z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4a88d95d96fa635cd51b93ea2455c992bdd2181b178b02d3c76e2590c50890dc</vt:lpwstr>
  </property>
</Properties>
</file>