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1926" w14:textId="544A876E" w:rsidR="0017626E" w:rsidRDefault="00F77094" w:rsidP="0017626E">
      <w:pPr>
        <w:pStyle w:val="Normal1"/>
        <w:jc w:val="center"/>
      </w:pPr>
      <w:bookmarkStart w:id="0" w:name="_GoBack"/>
      <w:bookmarkEnd w:id="0"/>
      <w:r>
        <w:rPr>
          <w:b/>
          <w:noProof/>
          <w:sz w:val="48"/>
          <w:szCs w:val="48"/>
        </w:rPr>
        <w:drawing>
          <wp:anchor distT="0" distB="0" distL="114300" distR="114300" simplePos="0" relativeHeight="251659264" behindDoc="0" locked="0" layoutInCell="1" allowOverlap="1" wp14:anchorId="04F674AB" wp14:editId="30A2583E">
            <wp:simplePos x="0" y="0"/>
            <wp:positionH relativeFrom="column">
              <wp:posOffset>5600700</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5B5">
        <w:rPr>
          <w:b/>
          <w:noProof/>
          <w:sz w:val="48"/>
          <w:szCs w:val="48"/>
        </w:rPr>
        <w:drawing>
          <wp:anchor distT="0" distB="0" distL="114300" distR="114300" simplePos="0" relativeHeight="251658240" behindDoc="0" locked="0" layoutInCell="1" allowOverlap="1" wp14:anchorId="4E18CEDF" wp14:editId="3AAD97B9">
            <wp:simplePos x="0" y="0"/>
            <wp:positionH relativeFrom="column">
              <wp:posOffset>342900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26E">
        <w:rPr>
          <w:b/>
          <w:sz w:val="48"/>
          <w:szCs w:val="48"/>
        </w:rPr>
        <w:t xml:space="preserve">PA FFA </w:t>
      </w:r>
      <w:r w:rsidR="00E34588">
        <w:rPr>
          <w:b/>
          <w:sz w:val="48"/>
          <w:szCs w:val="48"/>
        </w:rPr>
        <w:t>Agricultural Sales</w:t>
      </w:r>
    </w:p>
    <w:p w14:paraId="3B64A178" w14:textId="68635756" w:rsidR="0017626E" w:rsidRDefault="0017626E" w:rsidP="0017626E">
      <w:pPr>
        <w:pStyle w:val="Normal1"/>
        <w:jc w:val="center"/>
      </w:pPr>
      <w:r>
        <w:rPr>
          <w:b/>
          <w:sz w:val="48"/>
          <w:szCs w:val="48"/>
        </w:rPr>
        <w:t>Career Development Event</w:t>
      </w:r>
      <w:r>
        <w:rPr>
          <w:b/>
          <w:sz w:val="36"/>
          <w:szCs w:val="36"/>
        </w:rPr>
        <w:t xml:space="preserve"> </w:t>
      </w:r>
    </w:p>
    <w:p w14:paraId="1E934A31" w14:textId="5A72F0FD" w:rsidR="00FF4728" w:rsidRDefault="00FF4728"/>
    <w:p w14:paraId="13920C3A" w14:textId="77777777" w:rsidR="0017626E" w:rsidRDefault="0017626E" w:rsidP="0017626E">
      <w:pPr>
        <w:pStyle w:val="Normal1"/>
        <w:jc w:val="center"/>
      </w:pPr>
      <w:r>
        <w:rPr>
          <w:b/>
          <w:i/>
          <w:sz w:val="28"/>
          <w:szCs w:val="28"/>
          <w:u w:val="single"/>
        </w:rPr>
        <w:t>Chairperson Information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17626E" w14:paraId="7108B9BA" w14:textId="77777777" w:rsidTr="0099370B">
        <w:tc>
          <w:tcPr>
            <w:tcW w:w="2850" w:type="dxa"/>
            <w:tcMar>
              <w:top w:w="100" w:type="dxa"/>
              <w:left w:w="100" w:type="dxa"/>
              <w:bottom w:w="100" w:type="dxa"/>
              <w:right w:w="100" w:type="dxa"/>
            </w:tcMar>
          </w:tcPr>
          <w:p w14:paraId="64EBB90D" w14:textId="2FD82D7E" w:rsidR="0017626E" w:rsidRDefault="0017626E" w:rsidP="0099370B">
            <w:pPr>
              <w:pStyle w:val="Normal1"/>
              <w:widowControl w:val="0"/>
              <w:spacing w:line="240" w:lineRule="auto"/>
            </w:pPr>
            <w:r>
              <w:rPr>
                <w:b/>
                <w:sz w:val="24"/>
                <w:szCs w:val="24"/>
              </w:rPr>
              <w:t xml:space="preserve">CDE </w:t>
            </w:r>
            <w:r w:rsidR="007E11BC">
              <w:rPr>
                <w:b/>
                <w:sz w:val="24"/>
                <w:szCs w:val="24"/>
              </w:rPr>
              <w:t>Co-</w:t>
            </w:r>
            <w:r>
              <w:rPr>
                <w:b/>
                <w:sz w:val="24"/>
                <w:szCs w:val="24"/>
              </w:rPr>
              <w:t>Chairperson</w:t>
            </w:r>
            <w:r w:rsidR="007E11BC">
              <w:rPr>
                <w:b/>
                <w:sz w:val="24"/>
                <w:szCs w:val="24"/>
              </w:rPr>
              <w:t>s</w:t>
            </w:r>
          </w:p>
        </w:tc>
        <w:tc>
          <w:tcPr>
            <w:tcW w:w="7950" w:type="dxa"/>
            <w:tcMar>
              <w:top w:w="100" w:type="dxa"/>
              <w:left w:w="100" w:type="dxa"/>
              <w:bottom w:w="100" w:type="dxa"/>
              <w:right w:w="100" w:type="dxa"/>
            </w:tcMar>
          </w:tcPr>
          <w:p w14:paraId="42271977" w14:textId="6616753B" w:rsidR="0017626E" w:rsidRDefault="007E11BC" w:rsidP="0099370B">
            <w:pPr>
              <w:pStyle w:val="Normal1"/>
              <w:widowControl w:val="0"/>
              <w:spacing w:line="240" w:lineRule="auto"/>
            </w:pPr>
            <w:r>
              <w:t>Deb Seibert and Ann Meyer</w:t>
            </w:r>
          </w:p>
        </w:tc>
      </w:tr>
      <w:tr w:rsidR="0017626E" w14:paraId="1039E40C" w14:textId="77777777" w:rsidTr="0099370B">
        <w:tc>
          <w:tcPr>
            <w:tcW w:w="2850" w:type="dxa"/>
            <w:tcMar>
              <w:top w:w="100" w:type="dxa"/>
              <w:left w:w="100" w:type="dxa"/>
              <w:bottom w:w="100" w:type="dxa"/>
              <w:right w:w="100" w:type="dxa"/>
            </w:tcMar>
          </w:tcPr>
          <w:p w14:paraId="76CA0A0E" w14:textId="77777777" w:rsidR="0017626E" w:rsidRDefault="0017626E" w:rsidP="0099370B">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14:paraId="52702CBA" w14:textId="3D3EBA52" w:rsidR="0017626E" w:rsidRDefault="004A2BA9" w:rsidP="0099370B">
            <w:pPr>
              <w:pStyle w:val="Normal1"/>
              <w:widowControl w:val="0"/>
              <w:spacing w:line="240" w:lineRule="auto"/>
            </w:pPr>
            <w:hyperlink r:id="rId10" w:history="1">
              <w:r w:rsidR="007E11BC" w:rsidRPr="009F7B92">
                <w:rPr>
                  <w:rStyle w:val="Hyperlink"/>
                </w:rPr>
                <w:t>seibertd@manheimcentral.org</w:t>
              </w:r>
            </w:hyperlink>
            <w:r w:rsidR="007E11BC">
              <w:t xml:space="preserve">    </w:t>
            </w:r>
            <w:hyperlink r:id="rId11" w:history="1">
              <w:r w:rsidR="007E11BC" w:rsidRPr="009F7B92">
                <w:rPr>
                  <w:rStyle w:val="Hyperlink"/>
                </w:rPr>
                <w:t>ameyer@cfsd.info</w:t>
              </w:r>
            </w:hyperlink>
          </w:p>
          <w:p w14:paraId="3FF0B418" w14:textId="36EA37EC" w:rsidR="007E11BC" w:rsidRDefault="007E11BC" w:rsidP="0099370B">
            <w:pPr>
              <w:pStyle w:val="Normal1"/>
              <w:widowControl w:val="0"/>
              <w:spacing w:line="240" w:lineRule="auto"/>
            </w:pPr>
          </w:p>
        </w:tc>
      </w:tr>
      <w:tr w:rsidR="0017626E" w14:paraId="347388E4" w14:textId="77777777" w:rsidTr="0099370B">
        <w:tc>
          <w:tcPr>
            <w:tcW w:w="2850" w:type="dxa"/>
            <w:tcMar>
              <w:top w:w="100" w:type="dxa"/>
              <w:left w:w="100" w:type="dxa"/>
              <w:bottom w:w="100" w:type="dxa"/>
              <w:right w:w="100" w:type="dxa"/>
            </w:tcMar>
          </w:tcPr>
          <w:p w14:paraId="17EE6658" w14:textId="3470CD2A" w:rsidR="0017626E" w:rsidRDefault="0017626E" w:rsidP="0099370B">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14:paraId="2FD90A79" w14:textId="0820C74E" w:rsidR="0017626E" w:rsidRDefault="007E11BC" w:rsidP="0099370B">
            <w:pPr>
              <w:pStyle w:val="Normal1"/>
              <w:widowControl w:val="0"/>
              <w:spacing w:line="240" w:lineRule="auto"/>
            </w:pPr>
            <w:r>
              <w:t>717-808-3552  Deb  814-285-6557</w:t>
            </w:r>
            <w:r w:rsidR="00B10E11">
              <w:t xml:space="preserve">  Ann</w:t>
            </w:r>
          </w:p>
        </w:tc>
      </w:tr>
      <w:tr w:rsidR="0017626E" w14:paraId="36AF4803" w14:textId="77777777" w:rsidTr="0099370B">
        <w:tc>
          <w:tcPr>
            <w:tcW w:w="2850" w:type="dxa"/>
            <w:tcMar>
              <w:top w:w="100" w:type="dxa"/>
              <w:left w:w="100" w:type="dxa"/>
              <w:bottom w:w="100" w:type="dxa"/>
              <w:right w:w="100" w:type="dxa"/>
            </w:tcMar>
          </w:tcPr>
          <w:p w14:paraId="4F5770DD" w14:textId="77777777" w:rsidR="0017626E" w:rsidRDefault="0017626E" w:rsidP="0099370B">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14:paraId="6891A68C" w14:textId="2E1F42A3" w:rsidR="0017626E" w:rsidRDefault="007E11BC" w:rsidP="0099370B">
            <w:pPr>
              <w:pStyle w:val="Normal1"/>
              <w:widowControl w:val="0"/>
              <w:spacing w:line="240" w:lineRule="auto"/>
            </w:pPr>
            <w:r>
              <w:t>Tuesday 1-3 pm     Wednesday   9 am until finished (usually by 1 pm)</w:t>
            </w:r>
          </w:p>
        </w:tc>
      </w:tr>
      <w:tr w:rsidR="0017626E" w14:paraId="22B1C627" w14:textId="77777777" w:rsidTr="0099370B">
        <w:tc>
          <w:tcPr>
            <w:tcW w:w="2850" w:type="dxa"/>
            <w:tcMar>
              <w:top w:w="100" w:type="dxa"/>
              <w:left w:w="100" w:type="dxa"/>
              <w:bottom w:w="100" w:type="dxa"/>
              <w:right w:w="100" w:type="dxa"/>
            </w:tcMar>
          </w:tcPr>
          <w:p w14:paraId="7D6A7E4B" w14:textId="77777777" w:rsidR="0017626E" w:rsidRDefault="0017626E" w:rsidP="0099370B">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14:paraId="797BEFF7" w14:textId="004C40C2" w:rsidR="0017626E" w:rsidRDefault="007E11BC" w:rsidP="0099370B">
            <w:pPr>
              <w:pStyle w:val="Normal1"/>
              <w:widowControl w:val="0"/>
              <w:spacing w:line="240" w:lineRule="auto"/>
            </w:pPr>
            <w:r>
              <w:t>PSU determines site</w:t>
            </w:r>
          </w:p>
        </w:tc>
      </w:tr>
      <w:tr w:rsidR="0017626E" w14:paraId="5A0E62BD" w14:textId="77777777" w:rsidTr="0099370B">
        <w:tc>
          <w:tcPr>
            <w:tcW w:w="2850" w:type="dxa"/>
            <w:tcMar>
              <w:top w:w="100" w:type="dxa"/>
              <w:left w:w="100" w:type="dxa"/>
              <w:bottom w:w="100" w:type="dxa"/>
              <w:right w:w="100" w:type="dxa"/>
            </w:tcMar>
          </w:tcPr>
          <w:p w14:paraId="190B7D8B" w14:textId="77777777" w:rsidR="0017626E" w:rsidRDefault="0017626E" w:rsidP="0099370B">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14:paraId="68DBF9E3" w14:textId="085D0847" w:rsidR="0017626E" w:rsidRDefault="007E11BC" w:rsidP="0099370B">
            <w:pPr>
              <w:pStyle w:val="Normal1"/>
              <w:widowControl w:val="0"/>
              <w:spacing w:line="240" w:lineRule="auto"/>
            </w:pPr>
            <w:r>
              <w:t>none</w:t>
            </w:r>
          </w:p>
        </w:tc>
      </w:tr>
      <w:tr w:rsidR="0017626E" w14:paraId="423C55F8" w14:textId="77777777" w:rsidTr="0099370B">
        <w:tc>
          <w:tcPr>
            <w:tcW w:w="2850" w:type="dxa"/>
            <w:tcMar>
              <w:top w:w="100" w:type="dxa"/>
              <w:left w:w="100" w:type="dxa"/>
              <w:bottom w:w="100" w:type="dxa"/>
              <w:right w:w="100" w:type="dxa"/>
            </w:tcMar>
          </w:tcPr>
          <w:p w14:paraId="74EECE5D" w14:textId="77777777" w:rsidR="0017626E" w:rsidRDefault="0017626E" w:rsidP="0099370B">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14:paraId="086FC099" w14:textId="74134F4D" w:rsidR="0017626E" w:rsidRDefault="007E11BC" w:rsidP="0099370B">
            <w:pPr>
              <w:pStyle w:val="Normal1"/>
              <w:widowControl w:val="0"/>
              <w:spacing w:line="240" w:lineRule="auto"/>
            </w:pPr>
            <w:r>
              <w:t>none</w:t>
            </w:r>
          </w:p>
        </w:tc>
      </w:tr>
    </w:tbl>
    <w:p w14:paraId="1FBAE143" w14:textId="77777777" w:rsidR="0017626E" w:rsidRDefault="0017626E"/>
    <w:p w14:paraId="5F609CD5" w14:textId="77777777" w:rsidR="0017626E" w:rsidRDefault="0017626E" w:rsidP="0017626E">
      <w:pPr>
        <w:pStyle w:val="Normal1"/>
        <w:jc w:val="center"/>
      </w:pPr>
      <w:r>
        <w:rPr>
          <w:b/>
          <w:i/>
          <w:sz w:val="28"/>
          <w:szCs w:val="28"/>
          <w:u w:val="single"/>
        </w:rPr>
        <w:t>Basic CDE Guidelines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14:paraId="729C25BC" w14:textId="77777777" w:rsidTr="0099370B">
        <w:tc>
          <w:tcPr>
            <w:tcW w:w="5265" w:type="dxa"/>
            <w:tcMar>
              <w:top w:w="100" w:type="dxa"/>
              <w:left w:w="100" w:type="dxa"/>
              <w:bottom w:w="100" w:type="dxa"/>
              <w:right w:w="100" w:type="dxa"/>
            </w:tcMar>
          </w:tcPr>
          <w:p w14:paraId="40DAA3B4" w14:textId="6E9A06F0" w:rsidR="0017626E" w:rsidRDefault="0017626E" w:rsidP="0099370B">
            <w:pPr>
              <w:pStyle w:val="Normal1"/>
              <w:widowControl w:val="0"/>
              <w:spacing w:line="240" w:lineRule="auto"/>
              <w:rPr>
                <w:sz w:val="24"/>
                <w:szCs w:val="24"/>
              </w:rPr>
            </w:pPr>
            <w:r>
              <w:rPr>
                <w:b/>
                <w:sz w:val="24"/>
                <w:szCs w:val="24"/>
              </w:rPr>
              <w:t>Event Type:</w:t>
            </w:r>
            <w:r w:rsidR="007E11BC">
              <w:rPr>
                <w:sz w:val="24"/>
                <w:szCs w:val="24"/>
              </w:rPr>
              <w:t xml:space="preserve"> Individual and/or </w:t>
            </w:r>
            <w:r>
              <w:rPr>
                <w:sz w:val="24"/>
                <w:szCs w:val="24"/>
              </w:rPr>
              <w:t>Team</w:t>
            </w:r>
            <w:r w:rsidR="00B10E11">
              <w:rPr>
                <w:sz w:val="24"/>
                <w:szCs w:val="24"/>
              </w:rPr>
              <w:t>:</w:t>
            </w:r>
          </w:p>
          <w:p w14:paraId="2191BA05" w14:textId="77777777" w:rsidR="00B10E11" w:rsidRDefault="007E11BC" w:rsidP="0099370B">
            <w:pPr>
              <w:pStyle w:val="Normal1"/>
              <w:widowControl w:val="0"/>
              <w:spacing w:line="240" w:lineRule="auto"/>
              <w:rPr>
                <w:sz w:val="24"/>
                <w:szCs w:val="24"/>
              </w:rPr>
            </w:pPr>
            <w:r>
              <w:rPr>
                <w:sz w:val="24"/>
                <w:szCs w:val="24"/>
              </w:rPr>
              <w:t>Team of 4 plus 3 individuals</w:t>
            </w:r>
            <w:r w:rsidR="00B10E11">
              <w:rPr>
                <w:sz w:val="24"/>
                <w:szCs w:val="24"/>
              </w:rPr>
              <w:t>.</w:t>
            </w:r>
          </w:p>
          <w:p w14:paraId="186D7AE3" w14:textId="26091D13" w:rsidR="007E11BC" w:rsidRDefault="00B10E11" w:rsidP="0099370B">
            <w:pPr>
              <w:pStyle w:val="Normal1"/>
              <w:widowControl w:val="0"/>
              <w:spacing w:line="240" w:lineRule="auto"/>
            </w:pPr>
            <w:r>
              <w:rPr>
                <w:sz w:val="24"/>
                <w:szCs w:val="24"/>
              </w:rPr>
              <w:t>7 total</w:t>
            </w:r>
            <w:r w:rsidR="007E11BC">
              <w:rPr>
                <w:sz w:val="24"/>
                <w:szCs w:val="24"/>
              </w:rPr>
              <w:t xml:space="preserve"> maximum attendance</w:t>
            </w:r>
          </w:p>
        </w:tc>
        <w:tc>
          <w:tcPr>
            <w:tcW w:w="5535" w:type="dxa"/>
            <w:tcMar>
              <w:top w:w="100" w:type="dxa"/>
              <w:left w:w="100" w:type="dxa"/>
              <w:bottom w:w="100" w:type="dxa"/>
              <w:right w:w="100" w:type="dxa"/>
            </w:tcMar>
          </w:tcPr>
          <w:p w14:paraId="66A13EA9" w14:textId="77777777" w:rsidR="0017626E" w:rsidRDefault="0017626E" w:rsidP="0099370B">
            <w:pPr>
              <w:pStyle w:val="Normal1"/>
              <w:widowControl w:val="0"/>
              <w:spacing w:line="240" w:lineRule="auto"/>
              <w:rPr>
                <w:sz w:val="24"/>
                <w:szCs w:val="24"/>
              </w:rPr>
            </w:pPr>
            <w:r>
              <w:rPr>
                <w:b/>
                <w:sz w:val="24"/>
                <w:szCs w:val="24"/>
              </w:rPr>
              <w:t># of Team Members:</w:t>
            </w:r>
            <w:r>
              <w:rPr>
                <w:sz w:val="24"/>
                <w:szCs w:val="24"/>
              </w:rPr>
              <w:t xml:space="preserve"> </w:t>
            </w:r>
            <w:r w:rsidR="007E11BC">
              <w:rPr>
                <w:sz w:val="24"/>
                <w:szCs w:val="24"/>
              </w:rPr>
              <w:t>4</w:t>
            </w:r>
          </w:p>
          <w:p w14:paraId="3B101255" w14:textId="52EDBB40" w:rsidR="007E11BC" w:rsidRDefault="007E11BC" w:rsidP="0099370B">
            <w:pPr>
              <w:pStyle w:val="Normal1"/>
              <w:widowControl w:val="0"/>
              <w:spacing w:line="240" w:lineRule="auto"/>
            </w:pPr>
            <w:r>
              <w:rPr>
                <w:sz w:val="24"/>
                <w:szCs w:val="24"/>
              </w:rPr>
              <w:t>No dropped scores</w:t>
            </w:r>
          </w:p>
        </w:tc>
      </w:tr>
      <w:tr w:rsidR="0017626E" w14:paraId="79567C0B" w14:textId="77777777" w:rsidTr="0099370B">
        <w:tc>
          <w:tcPr>
            <w:tcW w:w="5265" w:type="dxa"/>
            <w:tcMar>
              <w:top w:w="100" w:type="dxa"/>
              <w:left w:w="100" w:type="dxa"/>
              <w:bottom w:w="100" w:type="dxa"/>
              <w:right w:w="100" w:type="dxa"/>
            </w:tcMar>
          </w:tcPr>
          <w:p w14:paraId="6B609BD9" w14:textId="77777777" w:rsidR="0017626E" w:rsidRDefault="0017626E" w:rsidP="0099370B">
            <w:pPr>
              <w:pStyle w:val="Normal1"/>
              <w:widowControl w:val="0"/>
              <w:spacing w:line="240" w:lineRule="auto"/>
              <w:jc w:val="center"/>
              <w:rPr>
                <w:sz w:val="24"/>
                <w:szCs w:val="24"/>
                <w:u w:val="single"/>
              </w:rPr>
            </w:pPr>
            <w:r>
              <w:rPr>
                <w:sz w:val="24"/>
                <w:szCs w:val="24"/>
                <w:u w:val="single"/>
              </w:rPr>
              <w:t>Individual Materials List</w:t>
            </w:r>
          </w:p>
          <w:p w14:paraId="36871C80" w14:textId="3345C874" w:rsidR="00421820" w:rsidRDefault="00421820" w:rsidP="0099370B">
            <w:pPr>
              <w:pStyle w:val="Normal1"/>
              <w:widowControl w:val="0"/>
              <w:spacing w:line="240" w:lineRule="auto"/>
              <w:jc w:val="center"/>
            </w:pPr>
            <w:r w:rsidRPr="00421820">
              <w:t>https://www.ffa.org/participate/cdes/agricultural-sales</w:t>
            </w:r>
          </w:p>
          <w:p w14:paraId="7447CC17" w14:textId="77777777" w:rsidR="0017626E" w:rsidRDefault="0017626E" w:rsidP="00421820">
            <w:pPr>
              <w:pStyle w:val="Normal1"/>
              <w:widowControl w:val="0"/>
              <w:spacing w:line="240" w:lineRule="auto"/>
              <w:ind w:left="720"/>
              <w:contextualSpacing/>
              <w:rPr>
                <w:sz w:val="24"/>
                <w:szCs w:val="24"/>
              </w:rPr>
            </w:pPr>
          </w:p>
        </w:tc>
        <w:tc>
          <w:tcPr>
            <w:tcW w:w="5535" w:type="dxa"/>
            <w:tcMar>
              <w:top w:w="100" w:type="dxa"/>
              <w:left w:w="100" w:type="dxa"/>
              <w:bottom w:w="100" w:type="dxa"/>
              <w:right w:w="100" w:type="dxa"/>
            </w:tcMar>
          </w:tcPr>
          <w:p w14:paraId="016D7CBB" w14:textId="77777777" w:rsidR="0017626E" w:rsidRDefault="0017626E" w:rsidP="0099370B">
            <w:pPr>
              <w:pStyle w:val="Normal1"/>
              <w:widowControl w:val="0"/>
              <w:spacing w:line="240" w:lineRule="auto"/>
              <w:jc w:val="center"/>
              <w:rPr>
                <w:sz w:val="24"/>
                <w:szCs w:val="24"/>
                <w:u w:val="single"/>
              </w:rPr>
            </w:pPr>
            <w:r>
              <w:rPr>
                <w:sz w:val="24"/>
                <w:szCs w:val="24"/>
                <w:u w:val="single"/>
              </w:rPr>
              <w:t>Group Materials List</w:t>
            </w:r>
          </w:p>
          <w:p w14:paraId="1727CE8E" w14:textId="60F30DF9" w:rsidR="00421820" w:rsidRDefault="004A2BA9" w:rsidP="0099370B">
            <w:pPr>
              <w:pStyle w:val="Normal1"/>
              <w:widowControl w:val="0"/>
              <w:spacing w:line="240" w:lineRule="auto"/>
              <w:jc w:val="center"/>
            </w:pPr>
            <w:hyperlink r:id="rId12" w:history="1">
              <w:r w:rsidR="00B10E11" w:rsidRPr="00B11567">
                <w:rPr>
                  <w:rStyle w:val="Hyperlink"/>
                </w:rPr>
                <w:t>https://www.ffa.org/participate/cdes/agricultural-sales</w:t>
              </w:r>
            </w:hyperlink>
          </w:p>
          <w:p w14:paraId="46AD2D5B" w14:textId="77777777" w:rsidR="00B10E11" w:rsidRDefault="00B10E11" w:rsidP="0099370B">
            <w:pPr>
              <w:pStyle w:val="Normal1"/>
              <w:widowControl w:val="0"/>
              <w:spacing w:line="240" w:lineRule="auto"/>
              <w:jc w:val="center"/>
            </w:pPr>
          </w:p>
          <w:p w14:paraId="6056B479" w14:textId="77777777" w:rsidR="0017626E" w:rsidRDefault="0017626E" w:rsidP="00421820">
            <w:pPr>
              <w:pStyle w:val="Normal1"/>
              <w:widowControl w:val="0"/>
              <w:spacing w:line="240" w:lineRule="auto"/>
              <w:ind w:left="720"/>
              <w:contextualSpacing/>
              <w:rPr>
                <w:sz w:val="24"/>
                <w:szCs w:val="24"/>
              </w:rPr>
            </w:pPr>
          </w:p>
        </w:tc>
      </w:tr>
      <w:tr w:rsidR="0017626E" w14:paraId="1E0DB420" w14:textId="77777777" w:rsidTr="0099370B">
        <w:tc>
          <w:tcPr>
            <w:tcW w:w="5265" w:type="dxa"/>
            <w:tcMar>
              <w:top w:w="100" w:type="dxa"/>
              <w:left w:w="100" w:type="dxa"/>
              <w:bottom w:w="100" w:type="dxa"/>
              <w:right w:w="100" w:type="dxa"/>
            </w:tcMar>
          </w:tcPr>
          <w:p w14:paraId="3BFD1D0A" w14:textId="47BAD123" w:rsidR="0017626E" w:rsidRPr="00421820" w:rsidRDefault="0017626E" w:rsidP="00421820">
            <w:pPr>
              <w:pStyle w:val="Normal1"/>
              <w:widowControl w:val="0"/>
              <w:spacing w:line="240" w:lineRule="auto"/>
              <w:jc w:val="center"/>
            </w:pPr>
            <w:r>
              <w:rPr>
                <w:sz w:val="24"/>
                <w:szCs w:val="24"/>
                <w:u w:val="single"/>
              </w:rPr>
              <w:t>Attire</w:t>
            </w:r>
            <w:r w:rsidR="007E11BC">
              <w:rPr>
                <w:sz w:val="24"/>
                <w:szCs w:val="24"/>
                <w:u w:val="single"/>
              </w:rPr>
              <w:t>:  Official dress both days</w:t>
            </w:r>
          </w:p>
        </w:tc>
        <w:tc>
          <w:tcPr>
            <w:tcW w:w="5535" w:type="dxa"/>
            <w:tcMar>
              <w:top w:w="100" w:type="dxa"/>
              <w:left w:w="100" w:type="dxa"/>
              <w:bottom w:w="100" w:type="dxa"/>
              <w:right w:w="100" w:type="dxa"/>
            </w:tcMar>
          </w:tcPr>
          <w:p w14:paraId="784FE04C" w14:textId="0CA7E074" w:rsidR="0017626E" w:rsidRDefault="0017626E" w:rsidP="0099370B">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14:paraId="676BE77D" w14:textId="4D628702" w:rsidR="0017626E" w:rsidRDefault="004A2BA9" w:rsidP="00421820">
            <w:pPr>
              <w:pStyle w:val="Normal1"/>
              <w:widowControl w:val="0"/>
              <w:numPr>
                <w:ilvl w:val="0"/>
                <w:numId w:val="1"/>
              </w:numPr>
              <w:spacing w:line="240" w:lineRule="auto"/>
              <w:contextualSpacing/>
              <w:rPr>
                <w:sz w:val="24"/>
                <w:szCs w:val="24"/>
              </w:rPr>
            </w:pPr>
            <w:hyperlink r:id="rId13" w:history="1">
              <w:r w:rsidR="00B10E11" w:rsidRPr="00B11567">
                <w:rPr>
                  <w:rStyle w:val="Hyperlink"/>
                  <w:sz w:val="24"/>
                  <w:szCs w:val="24"/>
                </w:rPr>
                <w:t>https://www.ffa.org/SiteCollectionDocuments/cde_ag_sales_manual.pdf</w:t>
              </w:r>
            </w:hyperlink>
          </w:p>
          <w:p w14:paraId="2B5CB162" w14:textId="4F7E9F87" w:rsidR="00B10E11" w:rsidRDefault="00B10E11" w:rsidP="00421820">
            <w:pPr>
              <w:pStyle w:val="Normal1"/>
              <w:widowControl w:val="0"/>
              <w:numPr>
                <w:ilvl w:val="0"/>
                <w:numId w:val="1"/>
              </w:numPr>
              <w:spacing w:line="240" w:lineRule="auto"/>
              <w:contextualSpacing/>
              <w:rPr>
                <w:sz w:val="24"/>
                <w:szCs w:val="24"/>
              </w:rPr>
            </w:pPr>
          </w:p>
        </w:tc>
      </w:tr>
      <w:tr w:rsidR="0017626E" w14:paraId="609636F0" w14:textId="77777777" w:rsidTr="0099370B">
        <w:trPr>
          <w:trHeight w:val="440"/>
        </w:trPr>
        <w:tc>
          <w:tcPr>
            <w:tcW w:w="10800" w:type="dxa"/>
            <w:gridSpan w:val="2"/>
            <w:tcMar>
              <w:top w:w="100" w:type="dxa"/>
              <w:left w:w="100" w:type="dxa"/>
              <w:bottom w:w="100" w:type="dxa"/>
              <w:right w:w="100" w:type="dxa"/>
            </w:tcMar>
          </w:tcPr>
          <w:p w14:paraId="0EC3F9F5" w14:textId="77777777" w:rsidR="0017626E" w:rsidRDefault="0017626E" w:rsidP="0099370B">
            <w:pPr>
              <w:pStyle w:val="Normal1"/>
              <w:widowControl w:val="0"/>
              <w:spacing w:line="240" w:lineRule="auto"/>
              <w:jc w:val="center"/>
            </w:pPr>
            <w:r>
              <w:rPr>
                <w:sz w:val="24"/>
                <w:szCs w:val="24"/>
                <w:u w:val="single"/>
              </w:rPr>
              <w:t>Pre-State CDE Expectations</w:t>
            </w:r>
          </w:p>
          <w:p w14:paraId="0F58E6AD" w14:textId="55A67794" w:rsidR="0017626E" w:rsidRDefault="00134B6E" w:rsidP="00134B6E">
            <w:pPr>
              <w:pStyle w:val="Normal1"/>
              <w:widowControl w:val="0"/>
              <w:numPr>
                <w:ilvl w:val="0"/>
                <w:numId w:val="5"/>
              </w:numPr>
              <w:spacing w:line="240" w:lineRule="auto"/>
              <w:ind w:hanging="360"/>
              <w:contextualSpacing/>
              <w:rPr>
                <w:sz w:val="24"/>
                <w:szCs w:val="24"/>
              </w:rPr>
            </w:pPr>
            <w:r>
              <w:rPr>
                <w:sz w:val="24"/>
                <w:szCs w:val="24"/>
              </w:rPr>
              <w:t>Study the</w:t>
            </w:r>
            <w:r w:rsidR="00ED256E">
              <w:rPr>
                <w:sz w:val="24"/>
                <w:szCs w:val="24"/>
              </w:rPr>
              <w:t xml:space="preserve"> product BEFORE coming to CDE and prepare </w:t>
            </w:r>
            <w:r>
              <w:rPr>
                <w:sz w:val="24"/>
                <w:szCs w:val="24"/>
              </w:rPr>
              <w:t xml:space="preserve">a </w:t>
            </w:r>
            <w:r w:rsidR="00ED256E">
              <w:rPr>
                <w:sz w:val="24"/>
                <w:szCs w:val="24"/>
              </w:rPr>
              <w:t xml:space="preserve">1” </w:t>
            </w:r>
            <w:r>
              <w:rPr>
                <w:sz w:val="24"/>
                <w:szCs w:val="24"/>
              </w:rPr>
              <w:t xml:space="preserve">sales </w:t>
            </w:r>
            <w:r w:rsidR="00ED256E">
              <w:rPr>
                <w:sz w:val="24"/>
                <w:szCs w:val="24"/>
              </w:rPr>
              <w:t>notebook</w:t>
            </w:r>
          </w:p>
        </w:tc>
      </w:tr>
      <w:tr w:rsidR="0017626E" w14:paraId="1AFE028B" w14:textId="77777777" w:rsidTr="0099370B">
        <w:trPr>
          <w:trHeight w:val="440"/>
        </w:trPr>
        <w:tc>
          <w:tcPr>
            <w:tcW w:w="10800" w:type="dxa"/>
            <w:gridSpan w:val="2"/>
            <w:tcMar>
              <w:top w:w="100" w:type="dxa"/>
              <w:left w:w="100" w:type="dxa"/>
              <w:bottom w:w="100" w:type="dxa"/>
              <w:right w:w="100" w:type="dxa"/>
            </w:tcMar>
          </w:tcPr>
          <w:p w14:paraId="7DC688F3" w14:textId="77777777" w:rsidR="0017626E" w:rsidRDefault="0017626E" w:rsidP="0099370B">
            <w:pPr>
              <w:pStyle w:val="Normal1"/>
              <w:widowControl w:val="0"/>
              <w:spacing w:line="240" w:lineRule="auto"/>
              <w:jc w:val="center"/>
            </w:pPr>
            <w:r>
              <w:rPr>
                <w:sz w:val="24"/>
                <w:szCs w:val="24"/>
                <w:u w:val="single"/>
              </w:rPr>
              <w:t>CDE Changes from Previous Years?</w:t>
            </w:r>
          </w:p>
          <w:p w14:paraId="4A3A6FEF" w14:textId="77777777" w:rsidR="0017626E" w:rsidRDefault="00ED256E" w:rsidP="0099370B">
            <w:pPr>
              <w:pStyle w:val="Normal1"/>
              <w:widowControl w:val="0"/>
              <w:numPr>
                <w:ilvl w:val="0"/>
                <w:numId w:val="2"/>
              </w:numPr>
              <w:spacing w:line="240" w:lineRule="auto"/>
              <w:ind w:hanging="360"/>
              <w:contextualSpacing/>
              <w:rPr>
                <w:sz w:val="24"/>
                <w:szCs w:val="24"/>
              </w:rPr>
            </w:pPr>
            <w:r>
              <w:rPr>
                <w:sz w:val="24"/>
                <w:szCs w:val="24"/>
              </w:rPr>
              <w:t>New product each year will be submitted to the FFA Board’s August meeting</w:t>
            </w:r>
          </w:p>
          <w:p w14:paraId="4480C478" w14:textId="641F9090" w:rsidR="00E34588" w:rsidRDefault="00E34588" w:rsidP="0099370B">
            <w:pPr>
              <w:pStyle w:val="Normal1"/>
              <w:widowControl w:val="0"/>
              <w:numPr>
                <w:ilvl w:val="0"/>
                <w:numId w:val="2"/>
              </w:numPr>
              <w:spacing w:line="240" w:lineRule="auto"/>
              <w:ind w:hanging="360"/>
              <w:contextualSpacing/>
              <w:rPr>
                <w:sz w:val="24"/>
                <w:szCs w:val="24"/>
              </w:rPr>
            </w:pPr>
            <w:r>
              <w:rPr>
                <w:sz w:val="24"/>
                <w:szCs w:val="24"/>
              </w:rPr>
              <w:t xml:space="preserve">Product(s) will relate to one of the AFNR career pathways </w:t>
            </w:r>
          </w:p>
        </w:tc>
      </w:tr>
    </w:tbl>
    <w:p w14:paraId="1DB444E5" w14:textId="77777777" w:rsidR="0017626E" w:rsidRDefault="0017626E" w:rsidP="0017626E">
      <w:pPr>
        <w:pStyle w:val="Normal1"/>
      </w:pPr>
    </w:p>
    <w:p w14:paraId="27C3DA16" w14:textId="77777777" w:rsidR="00C7565B" w:rsidRDefault="00C7565B">
      <w:pPr>
        <w:spacing w:line="240" w:lineRule="auto"/>
        <w:rPr>
          <w:b/>
          <w:i/>
          <w:sz w:val="28"/>
          <w:szCs w:val="28"/>
          <w:u w:val="single"/>
        </w:rPr>
      </w:pPr>
      <w:r>
        <w:rPr>
          <w:b/>
          <w:i/>
          <w:sz w:val="28"/>
          <w:szCs w:val="28"/>
          <w:u w:val="single"/>
        </w:rPr>
        <w:br w:type="page"/>
      </w:r>
    </w:p>
    <w:p w14:paraId="1F92501E" w14:textId="77777777" w:rsidR="0017626E" w:rsidRDefault="0017626E" w:rsidP="0017626E">
      <w:pPr>
        <w:pStyle w:val="Normal1"/>
        <w:jc w:val="center"/>
      </w:pPr>
      <w:r>
        <w:rPr>
          <w:b/>
          <w:i/>
          <w:sz w:val="28"/>
          <w:szCs w:val="28"/>
          <w:u w:val="single"/>
        </w:rPr>
        <w:lastRenderedPageBreak/>
        <w:t>CDE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20"/>
        <w:gridCol w:w="1660"/>
        <w:gridCol w:w="4920"/>
      </w:tblGrid>
      <w:tr w:rsidR="0017626E" w14:paraId="7A8E0FA8" w14:textId="77777777" w:rsidTr="00994036">
        <w:tc>
          <w:tcPr>
            <w:tcW w:w="4220" w:type="dxa"/>
            <w:tcMar>
              <w:top w:w="100" w:type="dxa"/>
              <w:left w:w="100" w:type="dxa"/>
              <w:bottom w:w="100" w:type="dxa"/>
              <w:right w:w="100" w:type="dxa"/>
            </w:tcMar>
          </w:tcPr>
          <w:p w14:paraId="4B18455F" w14:textId="77777777" w:rsidR="0017626E" w:rsidRDefault="0017626E" w:rsidP="0099370B">
            <w:pPr>
              <w:pStyle w:val="Normal1"/>
              <w:widowControl w:val="0"/>
              <w:spacing w:line="240" w:lineRule="auto"/>
              <w:jc w:val="center"/>
            </w:pPr>
            <w:r>
              <w:rPr>
                <w:b/>
                <w:sz w:val="24"/>
                <w:szCs w:val="24"/>
              </w:rPr>
              <w:t>CDE Component</w:t>
            </w:r>
          </w:p>
        </w:tc>
        <w:tc>
          <w:tcPr>
            <w:tcW w:w="1660" w:type="dxa"/>
            <w:tcMar>
              <w:top w:w="100" w:type="dxa"/>
              <w:left w:w="100" w:type="dxa"/>
              <w:bottom w:w="100" w:type="dxa"/>
              <w:right w:w="100" w:type="dxa"/>
            </w:tcMar>
          </w:tcPr>
          <w:p w14:paraId="7D2A295F" w14:textId="77777777" w:rsidR="0017626E" w:rsidRDefault="0017626E" w:rsidP="0099370B">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14:paraId="558215E0" w14:textId="77777777" w:rsidR="0017626E" w:rsidRDefault="0017626E" w:rsidP="0099370B">
            <w:pPr>
              <w:pStyle w:val="Normal1"/>
              <w:widowControl w:val="0"/>
              <w:spacing w:line="240" w:lineRule="auto"/>
              <w:jc w:val="center"/>
            </w:pPr>
            <w:r>
              <w:rPr>
                <w:b/>
                <w:sz w:val="24"/>
                <w:szCs w:val="24"/>
              </w:rPr>
              <w:t>Component Description</w:t>
            </w:r>
          </w:p>
        </w:tc>
      </w:tr>
      <w:tr w:rsidR="0017626E" w14:paraId="507D1BB9" w14:textId="77777777" w:rsidTr="00994036">
        <w:tc>
          <w:tcPr>
            <w:tcW w:w="4220" w:type="dxa"/>
            <w:tcMar>
              <w:top w:w="100" w:type="dxa"/>
              <w:left w:w="100" w:type="dxa"/>
              <w:bottom w:w="100" w:type="dxa"/>
              <w:right w:w="100" w:type="dxa"/>
            </w:tcMar>
          </w:tcPr>
          <w:p w14:paraId="36FBA5B4" w14:textId="67C23374" w:rsidR="0017626E" w:rsidRDefault="007E11BC" w:rsidP="0099370B">
            <w:pPr>
              <w:pStyle w:val="Normal1"/>
              <w:widowControl w:val="0"/>
              <w:spacing w:line="240" w:lineRule="auto"/>
            </w:pPr>
            <w:r>
              <w:t>Team Event</w:t>
            </w:r>
            <w:r w:rsidR="00B10E11">
              <w:t xml:space="preserve"> with a 1” sales notebook</w:t>
            </w:r>
          </w:p>
        </w:tc>
        <w:tc>
          <w:tcPr>
            <w:tcW w:w="1660" w:type="dxa"/>
            <w:tcMar>
              <w:top w:w="100" w:type="dxa"/>
              <w:left w:w="100" w:type="dxa"/>
              <w:bottom w:w="100" w:type="dxa"/>
              <w:right w:w="100" w:type="dxa"/>
            </w:tcMar>
          </w:tcPr>
          <w:p w14:paraId="6F10C606" w14:textId="3E7EBD2C" w:rsidR="0017626E" w:rsidRDefault="00134B6E" w:rsidP="0099370B">
            <w:pPr>
              <w:pStyle w:val="Normal1"/>
              <w:widowControl w:val="0"/>
              <w:spacing w:line="240" w:lineRule="auto"/>
            </w:pPr>
            <w:r>
              <w:t>150 pts/ team</w:t>
            </w:r>
          </w:p>
        </w:tc>
        <w:tc>
          <w:tcPr>
            <w:tcW w:w="4920" w:type="dxa"/>
            <w:tcMar>
              <w:top w:w="100" w:type="dxa"/>
              <w:left w:w="100" w:type="dxa"/>
              <w:bottom w:w="100" w:type="dxa"/>
              <w:right w:w="100" w:type="dxa"/>
            </w:tcMar>
          </w:tcPr>
          <w:p w14:paraId="0B041FCA" w14:textId="77777777" w:rsidR="0017626E" w:rsidRDefault="007E11BC" w:rsidP="0099370B">
            <w:pPr>
              <w:pStyle w:val="Normal1"/>
              <w:widowControl w:val="0"/>
              <w:spacing w:line="240" w:lineRule="auto"/>
            </w:pPr>
            <w:r>
              <w:t>-Listed on  National Ag Sales score cards</w:t>
            </w:r>
          </w:p>
          <w:p w14:paraId="07F6D489" w14:textId="233C0F50" w:rsidR="00994036" w:rsidRDefault="004A2BA9" w:rsidP="0099370B">
            <w:pPr>
              <w:pStyle w:val="Normal1"/>
              <w:widowControl w:val="0"/>
              <w:spacing w:line="240" w:lineRule="auto"/>
            </w:pPr>
            <w:hyperlink r:id="rId14" w:history="1">
              <w:r w:rsidR="00994036" w:rsidRPr="00B11567">
                <w:rPr>
                  <w:rStyle w:val="Hyperlink"/>
                </w:rPr>
                <w:t>https://www.ffa.org/SiteCollectionDocuments/cde_agsales_2012.pdf</w:t>
              </w:r>
            </w:hyperlink>
          </w:p>
          <w:p w14:paraId="7189DA00" w14:textId="2CEFD623" w:rsidR="00994036" w:rsidRDefault="00994036" w:rsidP="0099370B">
            <w:pPr>
              <w:pStyle w:val="Normal1"/>
              <w:widowControl w:val="0"/>
              <w:spacing w:line="240" w:lineRule="auto"/>
            </w:pPr>
          </w:p>
        </w:tc>
      </w:tr>
      <w:tr w:rsidR="0017626E" w14:paraId="350D24A8" w14:textId="77777777" w:rsidTr="00994036">
        <w:tc>
          <w:tcPr>
            <w:tcW w:w="4220" w:type="dxa"/>
            <w:tcMar>
              <w:top w:w="100" w:type="dxa"/>
              <w:left w:w="100" w:type="dxa"/>
              <w:bottom w:w="100" w:type="dxa"/>
              <w:right w:w="100" w:type="dxa"/>
            </w:tcMar>
          </w:tcPr>
          <w:p w14:paraId="6A9D6D6F" w14:textId="39FC004D" w:rsidR="0017626E" w:rsidRDefault="007E11BC" w:rsidP="0099370B">
            <w:pPr>
              <w:pStyle w:val="Normal1"/>
              <w:widowControl w:val="0"/>
              <w:spacing w:line="240" w:lineRule="auto"/>
            </w:pPr>
            <w:r>
              <w:t>Sales Presentation</w:t>
            </w:r>
            <w:r w:rsidR="00B10E11">
              <w:t xml:space="preserve"> with a 1” sales notebook</w:t>
            </w:r>
          </w:p>
        </w:tc>
        <w:tc>
          <w:tcPr>
            <w:tcW w:w="1660" w:type="dxa"/>
            <w:tcMar>
              <w:top w:w="100" w:type="dxa"/>
              <w:left w:w="100" w:type="dxa"/>
              <w:bottom w:w="100" w:type="dxa"/>
              <w:right w:w="100" w:type="dxa"/>
            </w:tcMar>
          </w:tcPr>
          <w:p w14:paraId="347C2460" w14:textId="3A508803" w:rsidR="0017626E" w:rsidRDefault="00134B6E" w:rsidP="0099370B">
            <w:pPr>
              <w:pStyle w:val="Normal1"/>
              <w:widowControl w:val="0"/>
              <w:spacing w:line="240" w:lineRule="auto"/>
            </w:pPr>
            <w:r>
              <w:t>15</w:t>
            </w:r>
            <w:r w:rsidR="007E11BC">
              <w:t>0</w:t>
            </w:r>
            <w:r>
              <w:t xml:space="preserve"> pts </w:t>
            </w:r>
            <w:r w:rsidR="007E11BC">
              <w:t>/team member</w:t>
            </w:r>
          </w:p>
        </w:tc>
        <w:tc>
          <w:tcPr>
            <w:tcW w:w="4920" w:type="dxa"/>
            <w:tcMar>
              <w:top w:w="100" w:type="dxa"/>
              <w:left w:w="100" w:type="dxa"/>
              <w:bottom w:w="100" w:type="dxa"/>
              <w:right w:w="100" w:type="dxa"/>
            </w:tcMar>
          </w:tcPr>
          <w:p w14:paraId="5224384C" w14:textId="77777777" w:rsidR="0017626E" w:rsidRDefault="007E11BC" w:rsidP="0099370B">
            <w:pPr>
              <w:pStyle w:val="Normal1"/>
              <w:widowControl w:val="0"/>
              <w:spacing w:line="240" w:lineRule="auto"/>
            </w:pPr>
            <w:r>
              <w:t>-Listed on  National Ag Sales score cards</w:t>
            </w:r>
          </w:p>
          <w:p w14:paraId="00EF0FD4" w14:textId="6168DCE8" w:rsidR="00994036" w:rsidRDefault="004A2BA9" w:rsidP="0099370B">
            <w:pPr>
              <w:pStyle w:val="Normal1"/>
              <w:widowControl w:val="0"/>
              <w:spacing w:line="240" w:lineRule="auto"/>
            </w:pPr>
            <w:hyperlink r:id="rId15" w:history="1">
              <w:r w:rsidR="00994036" w:rsidRPr="00B11567">
                <w:rPr>
                  <w:rStyle w:val="Hyperlink"/>
                </w:rPr>
                <w:t>https://www.ffa.org/SiteCollectionDocuments/cde_agsales_2012.pdf</w:t>
              </w:r>
            </w:hyperlink>
          </w:p>
          <w:p w14:paraId="198C43AE" w14:textId="3F6781E5" w:rsidR="00994036" w:rsidRDefault="00994036" w:rsidP="0099370B">
            <w:pPr>
              <w:pStyle w:val="Normal1"/>
              <w:widowControl w:val="0"/>
              <w:spacing w:line="240" w:lineRule="auto"/>
            </w:pPr>
          </w:p>
        </w:tc>
      </w:tr>
      <w:tr w:rsidR="0017626E" w14:paraId="2D6998B4" w14:textId="77777777" w:rsidTr="00994036">
        <w:tc>
          <w:tcPr>
            <w:tcW w:w="4220" w:type="dxa"/>
            <w:tcMar>
              <w:top w:w="100" w:type="dxa"/>
              <w:left w:w="100" w:type="dxa"/>
              <w:bottom w:w="100" w:type="dxa"/>
              <w:right w:w="100" w:type="dxa"/>
            </w:tcMar>
          </w:tcPr>
          <w:p w14:paraId="54440E95" w14:textId="20517843" w:rsidR="0017626E" w:rsidRDefault="00134B6E" w:rsidP="0099370B">
            <w:pPr>
              <w:pStyle w:val="Normal1"/>
              <w:widowControl w:val="0"/>
              <w:spacing w:line="240" w:lineRule="auto"/>
            </w:pPr>
            <w:r>
              <w:t>Written Sales and Product Knowledge Test</w:t>
            </w:r>
          </w:p>
        </w:tc>
        <w:tc>
          <w:tcPr>
            <w:tcW w:w="1660" w:type="dxa"/>
            <w:tcMar>
              <w:top w:w="100" w:type="dxa"/>
              <w:left w:w="100" w:type="dxa"/>
              <w:bottom w:w="100" w:type="dxa"/>
              <w:right w:w="100" w:type="dxa"/>
            </w:tcMar>
          </w:tcPr>
          <w:p w14:paraId="51F043E4" w14:textId="5D625F11" w:rsidR="0017626E" w:rsidRDefault="00134B6E" w:rsidP="0099370B">
            <w:pPr>
              <w:pStyle w:val="Normal1"/>
              <w:widowControl w:val="0"/>
              <w:spacing w:line="240" w:lineRule="auto"/>
            </w:pPr>
            <w:r>
              <w:t>100 pts/team member</w:t>
            </w:r>
          </w:p>
        </w:tc>
        <w:tc>
          <w:tcPr>
            <w:tcW w:w="4920" w:type="dxa"/>
            <w:tcMar>
              <w:top w:w="100" w:type="dxa"/>
              <w:left w:w="100" w:type="dxa"/>
              <w:bottom w:w="100" w:type="dxa"/>
              <w:right w:w="100" w:type="dxa"/>
            </w:tcMar>
          </w:tcPr>
          <w:p w14:paraId="0EEFA34D" w14:textId="77777777" w:rsidR="0017626E" w:rsidRDefault="00134B6E" w:rsidP="0099370B">
            <w:pPr>
              <w:pStyle w:val="Normal1"/>
              <w:widowControl w:val="0"/>
              <w:spacing w:line="240" w:lineRule="auto"/>
            </w:pPr>
            <w:r>
              <w:t>-National Ag Sales previous test-online years</w:t>
            </w:r>
          </w:p>
          <w:p w14:paraId="20F136FE" w14:textId="51DB5041" w:rsidR="00994036" w:rsidRDefault="004A2BA9" w:rsidP="0099370B">
            <w:pPr>
              <w:pStyle w:val="Normal1"/>
              <w:widowControl w:val="0"/>
              <w:spacing w:line="240" w:lineRule="auto"/>
            </w:pPr>
            <w:hyperlink r:id="rId16" w:history="1">
              <w:r w:rsidR="00994036" w:rsidRPr="00B11567">
                <w:rPr>
                  <w:rStyle w:val="Hyperlink"/>
                </w:rPr>
                <w:t>https://www.ffa.org/SiteCollectionDocuments/cde_agsales_2012.pdf</w:t>
              </w:r>
            </w:hyperlink>
          </w:p>
          <w:p w14:paraId="096972E6" w14:textId="64796A55" w:rsidR="00994036" w:rsidRDefault="00994036" w:rsidP="0099370B">
            <w:pPr>
              <w:pStyle w:val="Normal1"/>
              <w:widowControl w:val="0"/>
              <w:spacing w:line="240" w:lineRule="auto"/>
            </w:pPr>
          </w:p>
        </w:tc>
      </w:tr>
      <w:tr w:rsidR="0017626E" w14:paraId="58466B4F" w14:textId="77777777" w:rsidTr="00994036">
        <w:tc>
          <w:tcPr>
            <w:tcW w:w="4220" w:type="dxa"/>
            <w:tcMar>
              <w:top w:w="100" w:type="dxa"/>
              <w:left w:w="100" w:type="dxa"/>
              <w:bottom w:w="100" w:type="dxa"/>
              <w:right w:w="100" w:type="dxa"/>
            </w:tcMar>
          </w:tcPr>
          <w:p w14:paraId="4713FF3E" w14:textId="77777777" w:rsidR="0017626E" w:rsidRDefault="0017626E" w:rsidP="0099370B">
            <w:pPr>
              <w:pStyle w:val="Normal1"/>
              <w:widowControl w:val="0"/>
              <w:spacing w:line="240" w:lineRule="auto"/>
            </w:pPr>
          </w:p>
        </w:tc>
        <w:tc>
          <w:tcPr>
            <w:tcW w:w="1660" w:type="dxa"/>
            <w:tcMar>
              <w:top w:w="100" w:type="dxa"/>
              <w:left w:w="100" w:type="dxa"/>
              <w:bottom w:w="100" w:type="dxa"/>
              <w:right w:w="100" w:type="dxa"/>
            </w:tcMar>
          </w:tcPr>
          <w:p w14:paraId="6533BCCC" w14:textId="77777777" w:rsidR="0017626E" w:rsidRDefault="0017626E" w:rsidP="0099370B">
            <w:pPr>
              <w:pStyle w:val="Normal1"/>
              <w:widowControl w:val="0"/>
              <w:spacing w:line="240" w:lineRule="auto"/>
            </w:pPr>
          </w:p>
        </w:tc>
        <w:tc>
          <w:tcPr>
            <w:tcW w:w="4920" w:type="dxa"/>
            <w:tcMar>
              <w:top w:w="100" w:type="dxa"/>
              <w:left w:w="100" w:type="dxa"/>
              <w:bottom w:w="100" w:type="dxa"/>
              <w:right w:w="100" w:type="dxa"/>
            </w:tcMar>
          </w:tcPr>
          <w:p w14:paraId="0CDEBEB2" w14:textId="77777777" w:rsidR="0017626E" w:rsidRDefault="0017626E" w:rsidP="0099370B">
            <w:pPr>
              <w:pStyle w:val="Normal1"/>
              <w:widowControl w:val="0"/>
              <w:spacing w:line="240" w:lineRule="auto"/>
            </w:pPr>
          </w:p>
        </w:tc>
      </w:tr>
      <w:tr w:rsidR="0017626E" w14:paraId="4059DD98" w14:textId="77777777" w:rsidTr="0099370B">
        <w:trPr>
          <w:trHeight w:val="440"/>
        </w:trPr>
        <w:tc>
          <w:tcPr>
            <w:tcW w:w="10800" w:type="dxa"/>
            <w:gridSpan w:val="3"/>
            <w:tcMar>
              <w:top w:w="100" w:type="dxa"/>
              <w:left w:w="100" w:type="dxa"/>
              <w:bottom w:w="100" w:type="dxa"/>
              <w:right w:w="100" w:type="dxa"/>
            </w:tcMar>
          </w:tcPr>
          <w:p w14:paraId="208F9BD4" w14:textId="5940A9A8" w:rsidR="0017626E" w:rsidRDefault="0017626E" w:rsidP="0099370B">
            <w:pPr>
              <w:pStyle w:val="Normal1"/>
              <w:widowControl w:val="0"/>
              <w:spacing w:line="240" w:lineRule="auto"/>
            </w:pPr>
            <w:r>
              <w:rPr>
                <w:b/>
                <w:sz w:val="24"/>
                <w:szCs w:val="24"/>
              </w:rPr>
              <w:t xml:space="preserve">Causes for Disqualification: </w:t>
            </w:r>
            <w:r w:rsidR="007E11BC" w:rsidRPr="007E11BC">
              <w:rPr>
                <w:sz w:val="24"/>
                <w:szCs w:val="24"/>
              </w:rPr>
              <w:t>cheating, cell phone use</w:t>
            </w:r>
          </w:p>
        </w:tc>
      </w:tr>
      <w:tr w:rsidR="0017626E" w14:paraId="04C03A8E" w14:textId="77777777" w:rsidTr="0099370B">
        <w:trPr>
          <w:trHeight w:val="440"/>
        </w:trPr>
        <w:tc>
          <w:tcPr>
            <w:tcW w:w="10800" w:type="dxa"/>
            <w:gridSpan w:val="3"/>
            <w:tcMar>
              <w:top w:w="100" w:type="dxa"/>
              <w:left w:w="100" w:type="dxa"/>
              <w:bottom w:w="100" w:type="dxa"/>
              <w:right w:w="100" w:type="dxa"/>
            </w:tcMar>
          </w:tcPr>
          <w:p w14:paraId="51C6055A" w14:textId="56A5C952" w:rsidR="0017626E" w:rsidRDefault="00A638AD" w:rsidP="0099370B">
            <w:pPr>
              <w:pStyle w:val="Normal1"/>
              <w:widowControl w:val="0"/>
              <w:spacing w:line="240" w:lineRule="auto"/>
              <w:rPr>
                <w:sz w:val="24"/>
                <w:szCs w:val="24"/>
              </w:rPr>
            </w:pPr>
            <w:r w:rsidRPr="00A638AD">
              <w:rPr>
                <w:b/>
                <w:sz w:val="24"/>
                <w:szCs w:val="24"/>
                <w:u w:val="single"/>
              </w:rPr>
              <w:t>Individual Tie-B</w:t>
            </w:r>
            <w:r w:rsidR="0017626E" w:rsidRPr="00A638AD">
              <w:rPr>
                <w:b/>
                <w:sz w:val="24"/>
                <w:szCs w:val="24"/>
                <w:u w:val="single"/>
              </w:rPr>
              <w:t>reaker:</w:t>
            </w:r>
            <w:r w:rsidR="0017626E">
              <w:rPr>
                <w:sz w:val="24"/>
                <w:szCs w:val="24"/>
              </w:rPr>
              <w:t xml:space="preserve"> </w:t>
            </w:r>
            <w:r>
              <w:rPr>
                <w:sz w:val="24"/>
                <w:szCs w:val="24"/>
              </w:rPr>
              <w:t xml:space="preserve">Individual </w:t>
            </w:r>
            <w:r w:rsidR="007E11BC">
              <w:rPr>
                <w:sz w:val="24"/>
                <w:szCs w:val="24"/>
              </w:rPr>
              <w:t>Sales</w:t>
            </w:r>
            <w:r w:rsidR="00134B6E">
              <w:rPr>
                <w:sz w:val="24"/>
                <w:szCs w:val="24"/>
              </w:rPr>
              <w:t xml:space="preserve"> 1</w:t>
            </w:r>
            <w:r w:rsidR="00134B6E" w:rsidRPr="00134B6E">
              <w:rPr>
                <w:sz w:val="24"/>
                <w:szCs w:val="24"/>
                <w:vertAlign w:val="superscript"/>
              </w:rPr>
              <w:t>st</w:t>
            </w:r>
            <w:r w:rsidR="00134B6E">
              <w:rPr>
                <w:sz w:val="24"/>
                <w:szCs w:val="24"/>
              </w:rPr>
              <w:t xml:space="preserve"> </w:t>
            </w:r>
            <w:r w:rsidR="00994036">
              <w:rPr>
                <w:sz w:val="24"/>
                <w:szCs w:val="24"/>
              </w:rPr>
              <w:t>tie breaker, W</w:t>
            </w:r>
            <w:r w:rsidR="00134B6E">
              <w:rPr>
                <w:sz w:val="24"/>
                <w:szCs w:val="24"/>
              </w:rPr>
              <w:t>ritten</w:t>
            </w:r>
            <w:r w:rsidR="00994036">
              <w:rPr>
                <w:sz w:val="24"/>
                <w:szCs w:val="24"/>
              </w:rPr>
              <w:t xml:space="preserve"> T</w:t>
            </w:r>
            <w:r w:rsidR="00134B6E">
              <w:rPr>
                <w:sz w:val="24"/>
                <w:szCs w:val="24"/>
              </w:rPr>
              <w:t>est 2</w:t>
            </w:r>
            <w:r w:rsidR="00134B6E" w:rsidRPr="00134B6E">
              <w:rPr>
                <w:sz w:val="24"/>
                <w:szCs w:val="24"/>
                <w:vertAlign w:val="superscript"/>
              </w:rPr>
              <w:t>nd</w:t>
            </w:r>
            <w:r w:rsidR="00134B6E">
              <w:rPr>
                <w:sz w:val="24"/>
                <w:szCs w:val="24"/>
              </w:rPr>
              <w:t xml:space="preserve"> tie breaker</w:t>
            </w:r>
            <w:r w:rsidR="007E11BC">
              <w:rPr>
                <w:sz w:val="24"/>
                <w:szCs w:val="24"/>
              </w:rPr>
              <w:t xml:space="preserve"> </w:t>
            </w:r>
          </w:p>
          <w:p w14:paraId="1EBD139A" w14:textId="77777777" w:rsidR="00A638AD" w:rsidRDefault="00A638AD" w:rsidP="0099370B">
            <w:pPr>
              <w:pStyle w:val="Normal1"/>
              <w:widowControl w:val="0"/>
              <w:spacing w:line="240" w:lineRule="auto"/>
              <w:rPr>
                <w:sz w:val="24"/>
                <w:szCs w:val="24"/>
              </w:rPr>
            </w:pPr>
          </w:p>
          <w:p w14:paraId="4FB5D331" w14:textId="1302BA6C" w:rsidR="00A638AD" w:rsidRPr="00A638AD" w:rsidRDefault="00A638AD" w:rsidP="00A638AD">
            <w:pPr>
              <w:spacing w:line="240" w:lineRule="auto"/>
              <w:rPr>
                <w:rFonts w:eastAsia="Times New Roman"/>
                <w:color w:val="auto"/>
                <w:sz w:val="24"/>
                <w:szCs w:val="24"/>
              </w:rPr>
            </w:pPr>
            <w:r>
              <w:rPr>
                <w:b/>
                <w:sz w:val="24"/>
                <w:szCs w:val="24"/>
                <w:u w:val="single"/>
              </w:rPr>
              <w:t>Team Tie-</w:t>
            </w:r>
            <w:r w:rsidRPr="00A638AD">
              <w:rPr>
                <w:b/>
                <w:sz w:val="24"/>
                <w:szCs w:val="24"/>
                <w:u w:val="single"/>
              </w:rPr>
              <w:t>Breaker:</w:t>
            </w:r>
            <w:r>
              <w:rPr>
                <w:sz w:val="24"/>
                <w:szCs w:val="24"/>
              </w:rPr>
              <w:t xml:space="preserve">  </w:t>
            </w:r>
            <w:r w:rsidRPr="00A638AD">
              <w:rPr>
                <w:rFonts w:eastAsia="Times New Roman"/>
                <w:color w:val="auto"/>
                <w:sz w:val="24"/>
                <w:szCs w:val="24"/>
              </w:rPr>
              <w:t xml:space="preserve">The highest team activity score will break the tie. If the tie cannot be broken using the team activity score, then the total individual sales activity scores will be used. If a tie still exists, the total written exam scores will be used to break the tie. </w:t>
            </w:r>
          </w:p>
          <w:p w14:paraId="5296F84B" w14:textId="34C832C6" w:rsidR="00A638AD" w:rsidRDefault="00A638AD" w:rsidP="0099370B">
            <w:pPr>
              <w:pStyle w:val="Normal1"/>
              <w:widowControl w:val="0"/>
              <w:spacing w:line="240" w:lineRule="auto"/>
            </w:pPr>
          </w:p>
        </w:tc>
      </w:tr>
    </w:tbl>
    <w:p w14:paraId="5D92FCE0" w14:textId="77777777" w:rsidR="0017626E" w:rsidRDefault="0017626E"/>
    <w:p w14:paraId="6AFC0C6B" w14:textId="77777777" w:rsidR="0017626E" w:rsidRDefault="0017626E" w:rsidP="0017626E">
      <w:pPr>
        <w:pStyle w:val="Normal1"/>
        <w:jc w:val="center"/>
        <w:rPr>
          <w:b/>
          <w:i/>
          <w:sz w:val="28"/>
          <w:szCs w:val="28"/>
          <w:u w:val="single"/>
        </w:rPr>
      </w:pPr>
      <w:r>
        <w:rPr>
          <w:b/>
          <w:i/>
          <w:sz w:val="28"/>
          <w:szCs w:val="28"/>
          <w:u w:val="single"/>
        </w:rPr>
        <w:t>Resources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14:paraId="480D5131" w14:textId="77777777" w:rsidTr="00DE5334">
        <w:tc>
          <w:tcPr>
            <w:tcW w:w="10800" w:type="dxa"/>
            <w:tcMar>
              <w:top w:w="100" w:type="dxa"/>
              <w:left w:w="100" w:type="dxa"/>
              <w:bottom w:w="100" w:type="dxa"/>
              <w:right w:w="100" w:type="dxa"/>
            </w:tcMar>
          </w:tcPr>
          <w:p w14:paraId="22344E73" w14:textId="22703276" w:rsidR="0017626E" w:rsidRDefault="004A2BA9" w:rsidP="0099370B">
            <w:pPr>
              <w:pStyle w:val="Normal1"/>
              <w:widowControl w:val="0"/>
              <w:spacing w:line="240" w:lineRule="auto"/>
            </w:pPr>
            <w:hyperlink r:id="rId17" w:history="1">
              <w:r w:rsidR="00ED256E" w:rsidRPr="00B11567">
                <w:rPr>
                  <w:rStyle w:val="Hyperlink"/>
                </w:rPr>
                <w:t>https://www.ffa.org/SiteCollectionDocuments/cde_ag_sales_manual.pdf</w:t>
              </w:r>
            </w:hyperlink>
          </w:p>
          <w:p w14:paraId="6BB15EAE" w14:textId="77777777" w:rsidR="00994036" w:rsidRDefault="00994036" w:rsidP="0099370B">
            <w:pPr>
              <w:pStyle w:val="Normal1"/>
              <w:widowControl w:val="0"/>
              <w:spacing w:line="240" w:lineRule="auto"/>
            </w:pPr>
          </w:p>
          <w:p w14:paraId="72811FF5" w14:textId="44E5B670" w:rsidR="00ED256E" w:rsidRDefault="005715FE" w:rsidP="0099370B">
            <w:pPr>
              <w:pStyle w:val="Normal1"/>
              <w:widowControl w:val="0"/>
              <w:spacing w:line="240" w:lineRule="auto"/>
            </w:pPr>
            <w:r>
              <w:rPr>
                <w:b/>
              </w:rPr>
              <w:t xml:space="preserve">FREE online:  </w:t>
            </w:r>
            <w:r w:rsidR="00ED256E" w:rsidRPr="005715FE">
              <w:rPr>
                <w:b/>
              </w:rPr>
              <w:t xml:space="preserve"> </w:t>
            </w:r>
            <w:r>
              <w:rPr>
                <w:b/>
              </w:rPr>
              <w:t xml:space="preserve">Ntl </w:t>
            </w:r>
            <w:r w:rsidR="00ED256E" w:rsidRPr="005715FE">
              <w:rPr>
                <w:b/>
              </w:rPr>
              <w:t>Ag Sales test bank  2008-2015</w:t>
            </w:r>
            <w:r w:rsidRPr="005715FE">
              <w:rPr>
                <w:b/>
              </w:rPr>
              <w:t>+</w:t>
            </w:r>
            <w:r w:rsidR="00ED256E">
              <w:t xml:space="preserve">   </w:t>
            </w:r>
            <w:hyperlink r:id="rId18" w:history="1">
              <w:r w:rsidR="00ED256E" w:rsidRPr="00B11567">
                <w:rPr>
                  <w:rStyle w:val="Hyperlink"/>
                </w:rPr>
                <w:t>https://www.ffa.org/resources/cde/questions-and-answers</w:t>
              </w:r>
            </w:hyperlink>
          </w:p>
          <w:p w14:paraId="79D140D7" w14:textId="77777777" w:rsidR="00994036" w:rsidRDefault="00994036" w:rsidP="0099370B">
            <w:pPr>
              <w:pStyle w:val="Normal1"/>
              <w:widowControl w:val="0"/>
              <w:spacing w:line="240" w:lineRule="auto"/>
            </w:pPr>
          </w:p>
          <w:p w14:paraId="620D8A65" w14:textId="756D3683" w:rsidR="00134B6E" w:rsidRPr="00134B6E" w:rsidRDefault="00994036" w:rsidP="00134B6E">
            <w:pPr>
              <w:spacing w:line="240" w:lineRule="auto"/>
              <w:rPr>
                <w:rFonts w:eastAsia="Times New Roman"/>
                <w:color w:val="auto"/>
                <w:sz w:val="28"/>
                <w:szCs w:val="28"/>
              </w:rPr>
            </w:pPr>
            <w:r>
              <w:rPr>
                <w:rFonts w:eastAsia="Times New Roman"/>
                <w:color w:val="auto"/>
                <w:sz w:val="28"/>
                <w:szCs w:val="28"/>
              </w:rPr>
              <w:t xml:space="preserve">National </w:t>
            </w:r>
            <w:r w:rsidR="00134B6E" w:rsidRPr="00134B6E">
              <w:rPr>
                <w:rFonts w:eastAsia="Times New Roman"/>
                <w:color w:val="auto"/>
                <w:sz w:val="28"/>
                <w:szCs w:val="28"/>
              </w:rPr>
              <w:t xml:space="preserve">References and Resources </w:t>
            </w:r>
          </w:p>
          <w:p w14:paraId="2A34521C" w14:textId="2FB8E725" w:rsidR="00134B6E" w:rsidRPr="00134B6E" w:rsidRDefault="00134B6E" w:rsidP="00134B6E">
            <w:pPr>
              <w:spacing w:line="240" w:lineRule="auto"/>
              <w:rPr>
                <w:rFonts w:eastAsia="Times New Roman"/>
                <w:color w:val="auto"/>
              </w:rPr>
            </w:pPr>
            <w:r w:rsidRPr="00134B6E">
              <w:rPr>
                <w:rFonts w:eastAsia="Times New Roman"/>
                <w:color w:val="auto"/>
              </w:rPr>
              <w:t>This list of references is not intended to be all-inclusive. Other sources may be utilized, and teachers are encouraged to make use of the very best instruction</w:t>
            </w:r>
            <w:r w:rsidR="00994036" w:rsidRPr="00B80C0B">
              <w:rPr>
                <w:rFonts w:eastAsia="Times New Roman"/>
                <w:color w:val="auto"/>
              </w:rPr>
              <w:t>al materials available. The fol</w:t>
            </w:r>
            <w:r w:rsidRPr="00134B6E">
              <w:rPr>
                <w:rFonts w:eastAsia="Times New Roman"/>
                <w:color w:val="auto"/>
              </w:rPr>
              <w:t xml:space="preserve">lowing list contains references that may prove helpful during event preparation. </w:t>
            </w:r>
          </w:p>
          <w:p w14:paraId="4AEC20E8" w14:textId="77777777" w:rsidR="00B80C0B" w:rsidRDefault="00B80C0B" w:rsidP="00134B6E">
            <w:pPr>
              <w:spacing w:line="240" w:lineRule="auto"/>
              <w:rPr>
                <w:rFonts w:eastAsia="Times New Roman"/>
                <w:color w:val="auto"/>
                <w:sz w:val="20"/>
                <w:szCs w:val="20"/>
              </w:rPr>
            </w:pPr>
          </w:p>
          <w:p w14:paraId="1A89A4C0" w14:textId="3105E9EE" w:rsidR="00134B6E" w:rsidRPr="00134B6E" w:rsidRDefault="00134B6E" w:rsidP="00134B6E">
            <w:pPr>
              <w:spacing w:line="240" w:lineRule="auto"/>
              <w:rPr>
                <w:rFonts w:eastAsia="Times New Roman"/>
                <w:color w:val="auto"/>
                <w:sz w:val="20"/>
                <w:szCs w:val="20"/>
              </w:rPr>
            </w:pPr>
            <w:r w:rsidRPr="00134B6E">
              <w:rPr>
                <w:rFonts w:eastAsia="Times New Roman"/>
                <w:color w:val="auto"/>
                <w:sz w:val="20"/>
                <w:szCs w:val="20"/>
              </w:rPr>
              <w:t>CRISP Publications, 1200 Hamilton Court, Menlo Park, CA 94025-1427. 1-800-442-</w:t>
            </w:r>
            <w:r w:rsidRPr="00B80C0B">
              <w:rPr>
                <w:rFonts w:eastAsia="Times New Roman"/>
                <w:color w:val="auto"/>
                <w:sz w:val="20"/>
                <w:szCs w:val="20"/>
              </w:rPr>
              <w:t>7477</w:t>
            </w:r>
            <w:r w:rsidRPr="00134B6E">
              <w:rPr>
                <w:rFonts w:eastAsia="Times New Roman"/>
                <w:color w:val="auto"/>
                <w:sz w:val="20"/>
                <w:szCs w:val="20"/>
              </w:rPr>
              <w:t xml:space="preserve"> </w:t>
            </w:r>
          </w:p>
          <w:p w14:paraId="73C33EE6" w14:textId="374CF925" w:rsidR="00134B6E" w:rsidRPr="00B80C0B" w:rsidRDefault="00B80C0B" w:rsidP="00B80C0B">
            <w:pPr>
              <w:pStyle w:val="ListParagraph"/>
              <w:numPr>
                <w:ilvl w:val="0"/>
                <w:numId w:val="7"/>
              </w:numPr>
              <w:spacing w:line="240" w:lineRule="auto"/>
              <w:rPr>
                <w:rFonts w:eastAsia="Times New Roman"/>
                <w:color w:val="auto"/>
                <w:sz w:val="20"/>
                <w:szCs w:val="20"/>
              </w:rPr>
            </w:pPr>
            <w:r>
              <w:rPr>
                <w:rFonts w:eastAsia="Times New Roman"/>
                <w:color w:val="auto"/>
                <w:sz w:val="20"/>
                <w:szCs w:val="20"/>
              </w:rPr>
              <w:t xml:space="preserve"> </w:t>
            </w:r>
            <w:r w:rsidR="00134B6E" w:rsidRPr="00B80C0B">
              <w:rPr>
                <w:rFonts w:eastAsia="Times New Roman"/>
                <w:color w:val="auto"/>
                <w:sz w:val="20"/>
                <w:szCs w:val="20"/>
              </w:rPr>
              <w:t xml:space="preserve">Professional Selling, Rebecca L. Morgan, ISBN 0-931961-42-4 </w:t>
            </w:r>
          </w:p>
          <w:p w14:paraId="2450FF08" w14:textId="513114E2" w:rsidR="00134B6E" w:rsidRPr="00134B6E" w:rsidRDefault="00134B6E" w:rsidP="00134B6E">
            <w:pPr>
              <w:spacing w:line="240" w:lineRule="auto"/>
              <w:rPr>
                <w:rFonts w:eastAsia="Times New Roman"/>
                <w:color w:val="auto"/>
                <w:sz w:val="20"/>
                <w:szCs w:val="20"/>
              </w:rPr>
            </w:pPr>
          </w:p>
          <w:p w14:paraId="152F0C57" w14:textId="651EE288" w:rsidR="00134B6E" w:rsidRPr="00B80C0B" w:rsidRDefault="00B80C0B" w:rsidP="00B80C0B">
            <w:pPr>
              <w:pStyle w:val="ListParagraph"/>
              <w:numPr>
                <w:ilvl w:val="0"/>
                <w:numId w:val="7"/>
              </w:numPr>
              <w:spacing w:line="240" w:lineRule="auto"/>
              <w:rPr>
                <w:rFonts w:eastAsia="Times New Roman"/>
                <w:color w:val="auto"/>
                <w:sz w:val="20"/>
                <w:szCs w:val="20"/>
              </w:rPr>
            </w:pPr>
            <w:r>
              <w:rPr>
                <w:rFonts w:eastAsia="Times New Roman"/>
                <w:color w:val="auto"/>
                <w:sz w:val="20"/>
                <w:szCs w:val="20"/>
              </w:rPr>
              <w:t xml:space="preserve"> </w:t>
            </w:r>
            <w:r w:rsidR="00134B6E" w:rsidRPr="00B80C0B">
              <w:rPr>
                <w:rFonts w:eastAsia="Times New Roman"/>
                <w:color w:val="auto"/>
                <w:sz w:val="20"/>
                <w:szCs w:val="20"/>
              </w:rPr>
              <w:t xml:space="preserve">Sales Training Basics, Elwood N. Chapman, ISBN 1-56052-119-8 </w:t>
            </w:r>
          </w:p>
          <w:p w14:paraId="48F913D6" w14:textId="16B5A2BE" w:rsidR="00134B6E" w:rsidRPr="00134B6E" w:rsidRDefault="00134B6E" w:rsidP="00134B6E">
            <w:pPr>
              <w:spacing w:line="240" w:lineRule="auto"/>
              <w:rPr>
                <w:rFonts w:eastAsia="Times New Roman"/>
                <w:color w:val="auto"/>
                <w:sz w:val="20"/>
                <w:szCs w:val="20"/>
              </w:rPr>
            </w:pPr>
          </w:p>
          <w:p w14:paraId="201432D2" w14:textId="64262C93" w:rsidR="00134B6E" w:rsidRPr="00B80C0B" w:rsidRDefault="00B80C0B" w:rsidP="00B80C0B">
            <w:pPr>
              <w:pStyle w:val="ListParagraph"/>
              <w:numPr>
                <w:ilvl w:val="0"/>
                <w:numId w:val="7"/>
              </w:numPr>
              <w:spacing w:line="240" w:lineRule="auto"/>
              <w:rPr>
                <w:rFonts w:eastAsia="Times New Roman"/>
                <w:color w:val="auto"/>
                <w:sz w:val="20"/>
                <w:szCs w:val="20"/>
              </w:rPr>
            </w:pPr>
            <w:r>
              <w:rPr>
                <w:rFonts w:eastAsia="Times New Roman"/>
                <w:color w:val="auto"/>
                <w:sz w:val="20"/>
                <w:szCs w:val="20"/>
              </w:rPr>
              <w:t xml:space="preserve"> </w:t>
            </w:r>
            <w:r w:rsidR="00134B6E" w:rsidRPr="00B80C0B">
              <w:rPr>
                <w:rFonts w:eastAsia="Times New Roman"/>
                <w:color w:val="auto"/>
                <w:sz w:val="20"/>
                <w:szCs w:val="20"/>
              </w:rPr>
              <w:t xml:space="preserve">Closing, Virden J. Thorton, ISBN 1-56052-318-2 2. Ditzenberger and Kidney, </w:t>
            </w:r>
          </w:p>
          <w:p w14:paraId="0A6D1B1B" w14:textId="62FB1557" w:rsidR="00134B6E" w:rsidRPr="00B80C0B" w:rsidRDefault="00134B6E" w:rsidP="00134B6E">
            <w:pPr>
              <w:spacing w:line="240" w:lineRule="auto"/>
              <w:rPr>
                <w:rFonts w:eastAsia="Times New Roman"/>
                <w:color w:val="auto"/>
                <w:sz w:val="20"/>
                <w:szCs w:val="20"/>
              </w:rPr>
            </w:pPr>
            <w:r w:rsidRPr="00B80C0B">
              <w:rPr>
                <w:rFonts w:eastAsia="Times New Roman"/>
                <w:color w:val="auto"/>
                <w:sz w:val="20"/>
                <w:szCs w:val="20"/>
              </w:rPr>
              <w:t>*****************************************************************************************</w:t>
            </w:r>
          </w:p>
          <w:p w14:paraId="6FB3597E" w14:textId="59856CE0" w:rsidR="00134B6E" w:rsidRPr="00B80C0B" w:rsidRDefault="00B80C0B" w:rsidP="00B80C0B">
            <w:pPr>
              <w:pStyle w:val="ListParagraph"/>
              <w:numPr>
                <w:ilvl w:val="0"/>
                <w:numId w:val="7"/>
              </w:numPr>
              <w:spacing w:line="240" w:lineRule="auto"/>
              <w:rPr>
                <w:rFonts w:eastAsia="Times New Roman"/>
                <w:color w:val="auto"/>
                <w:sz w:val="20"/>
                <w:szCs w:val="20"/>
              </w:rPr>
            </w:pPr>
            <w:r>
              <w:rPr>
                <w:rFonts w:eastAsia="Times New Roman"/>
                <w:color w:val="auto"/>
                <w:sz w:val="20"/>
                <w:szCs w:val="20"/>
              </w:rPr>
              <w:t xml:space="preserve"> </w:t>
            </w:r>
            <w:r w:rsidR="00134B6E" w:rsidRPr="00B80C0B">
              <w:rPr>
                <w:rFonts w:eastAsia="Times New Roman"/>
                <w:color w:val="auto"/>
                <w:sz w:val="20"/>
                <w:szCs w:val="20"/>
              </w:rPr>
              <w:t xml:space="preserve">Selling-Helping Customers Buy, South-Western Publishing </w:t>
            </w:r>
          </w:p>
          <w:p w14:paraId="4E7D3C98" w14:textId="77777777" w:rsidR="00134B6E" w:rsidRPr="00134B6E" w:rsidRDefault="00134B6E" w:rsidP="00134B6E">
            <w:pPr>
              <w:spacing w:line="240" w:lineRule="auto"/>
              <w:rPr>
                <w:rFonts w:eastAsia="Times New Roman"/>
                <w:color w:val="auto"/>
                <w:sz w:val="20"/>
                <w:szCs w:val="20"/>
              </w:rPr>
            </w:pPr>
            <w:r w:rsidRPr="00134B6E">
              <w:rPr>
                <w:rFonts w:eastAsia="Times New Roman"/>
                <w:color w:val="auto"/>
                <w:sz w:val="20"/>
                <w:szCs w:val="20"/>
              </w:rPr>
              <w:t xml:space="preserve">Company, Cincinnati, Ohio, 1992, 1-800-543-7972, ISBN 0538605316. </w:t>
            </w:r>
          </w:p>
          <w:p w14:paraId="56927C9D" w14:textId="77777777" w:rsidR="00134B6E" w:rsidRDefault="00134B6E" w:rsidP="0099370B">
            <w:pPr>
              <w:pStyle w:val="Normal1"/>
              <w:widowControl w:val="0"/>
              <w:spacing w:line="240" w:lineRule="auto"/>
            </w:pPr>
          </w:p>
          <w:p w14:paraId="6275460D" w14:textId="0CE61A06" w:rsidR="00ED256E" w:rsidRPr="0017626E" w:rsidRDefault="00ED256E" w:rsidP="0099370B">
            <w:pPr>
              <w:pStyle w:val="Normal1"/>
              <w:widowControl w:val="0"/>
              <w:spacing w:line="240" w:lineRule="auto"/>
            </w:pPr>
          </w:p>
        </w:tc>
      </w:tr>
    </w:tbl>
    <w:p w14:paraId="41F090EE" w14:textId="77777777" w:rsidR="0017626E" w:rsidRPr="0017626E" w:rsidRDefault="0017626E" w:rsidP="0017626E">
      <w:pPr>
        <w:pStyle w:val="Normal1"/>
      </w:pPr>
    </w:p>
    <w:sectPr w:rsidR="0017626E" w:rsidRPr="0017626E" w:rsidSect="0017626E">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04ED3" w14:textId="77777777" w:rsidR="00C7565B" w:rsidRDefault="00C7565B" w:rsidP="00C7565B">
      <w:pPr>
        <w:spacing w:line="240" w:lineRule="auto"/>
      </w:pPr>
      <w:r>
        <w:separator/>
      </w:r>
    </w:p>
  </w:endnote>
  <w:endnote w:type="continuationSeparator" w:id="0">
    <w:p w14:paraId="74B98022" w14:textId="77777777" w:rsidR="00C7565B" w:rsidRDefault="00C7565B"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42BC" w14:textId="77777777" w:rsidR="00C7565B" w:rsidRDefault="00C7565B" w:rsidP="00E76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0801" w14:textId="77777777" w:rsidR="00C7565B" w:rsidRDefault="00C75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1EDE0" w14:textId="77777777" w:rsidR="00C7565B" w:rsidRPr="00C7565B" w:rsidRDefault="00C7565B" w:rsidP="00E76C69">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4A2BA9">
      <w:rPr>
        <w:rStyle w:val="PageNumber"/>
        <w:noProof/>
        <w:sz w:val="24"/>
        <w:szCs w:val="24"/>
      </w:rPr>
      <w:t>2</w:t>
    </w:r>
    <w:r w:rsidRPr="00C7565B">
      <w:rPr>
        <w:rStyle w:val="PageNumber"/>
        <w:sz w:val="24"/>
        <w:szCs w:val="24"/>
      </w:rPr>
      <w:fldChar w:fldCharType="end"/>
    </w:r>
  </w:p>
  <w:p w14:paraId="11CF7994" w14:textId="77777777" w:rsidR="00C7565B" w:rsidRDefault="00C75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4C2EB" w14:textId="77777777" w:rsidR="00C7565B" w:rsidRDefault="00C7565B" w:rsidP="00C7565B">
      <w:pPr>
        <w:spacing w:line="240" w:lineRule="auto"/>
      </w:pPr>
      <w:r>
        <w:separator/>
      </w:r>
    </w:p>
  </w:footnote>
  <w:footnote w:type="continuationSeparator" w:id="0">
    <w:p w14:paraId="316F1FB3" w14:textId="77777777" w:rsidR="00C7565B" w:rsidRDefault="00C7565B"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80"/>
    <w:multiLevelType w:val="hybridMultilevel"/>
    <w:tmpl w:val="104E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6E"/>
    <w:rsid w:val="00134B6E"/>
    <w:rsid w:val="0017626E"/>
    <w:rsid w:val="00421820"/>
    <w:rsid w:val="004A2BA9"/>
    <w:rsid w:val="005715FE"/>
    <w:rsid w:val="007E11BC"/>
    <w:rsid w:val="009055B5"/>
    <w:rsid w:val="00994036"/>
    <w:rsid w:val="009E246F"/>
    <w:rsid w:val="00A638AD"/>
    <w:rsid w:val="00B10E11"/>
    <w:rsid w:val="00B80C0B"/>
    <w:rsid w:val="00C7565B"/>
    <w:rsid w:val="00DC208D"/>
    <w:rsid w:val="00E34588"/>
    <w:rsid w:val="00ED256E"/>
    <w:rsid w:val="00F63601"/>
    <w:rsid w:val="00F77094"/>
    <w:rsid w:val="00FF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9EA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7E11BC"/>
    <w:rPr>
      <w:color w:val="0000FF" w:themeColor="hyperlink"/>
      <w:u w:val="single"/>
    </w:rPr>
  </w:style>
  <w:style w:type="paragraph" w:styleId="ListParagraph">
    <w:name w:val="List Paragraph"/>
    <w:basedOn w:val="Normal"/>
    <w:uiPriority w:val="34"/>
    <w:qFormat/>
    <w:rsid w:val="00B80C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iPriority w:val="99"/>
    <w:unhideWhenUsed/>
    <w:rsid w:val="00C7565B"/>
    <w:pPr>
      <w:tabs>
        <w:tab w:val="center" w:pos="4320"/>
        <w:tab w:val="right" w:pos="8640"/>
      </w:tabs>
      <w:spacing w:line="240" w:lineRule="auto"/>
    </w:pPr>
  </w:style>
  <w:style w:type="character" w:customStyle="1" w:styleId="HeaderChar">
    <w:name w:val="Header Char"/>
    <w:basedOn w:val="DefaultParagraphFont"/>
    <w:link w:val="Header"/>
    <w:uiPriority w:val="99"/>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7E11BC"/>
    <w:rPr>
      <w:color w:val="0000FF" w:themeColor="hyperlink"/>
      <w:u w:val="single"/>
    </w:rPr>
  </w:style>
  <w:style w:type="paragraph" w:styleId="ListParagraph">
    <w:name w:val="List Paragraph"/>
    <w:basedOn w:val="Normal"/>
    <w:uiPriority w:val="34"/>
    <w:qFormat/>
    <w:rsid w:val="00B80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887046">
      <w:bodyDiv w:val="1"/>
      <w:marLeft w:val="0"/>
      <w:marRight w:val="0"/>
      <w:marTop w:val="0"/>
      <w:marBottom w:val="0"/>
      <w:divBdr>
        <w:top w:val="none" w:sz="0" w:space="0" w:color="auto"/>
        <w:left w:val="none" w:sz="0" w:space="0" w:color="auto"/>
        <w:bottom w:val="none" w:sz="0" w:space="0" w:color="auto"/>
        <w:right w:val="none" w:sz="0" w:space="0" w:color="auto"/>
      </w:divBdr>
      <w:divsChild>
        <w:div w:id="973097760">
          <w:marLeft w:val="0"/>
          <w:marRight w:val="0"/>
          <w:marTop w:val="0"/>
          <w:marBottom w:val="0"/>
          <w:divBdr>
            <w:top w:val="none" w:sz="0" w:space="0" w:color="auto"/>
            <w:left w:val="none" w:sz="0" w:space="0" w:color="auto"/>
            <w:bottom w:val="none" w:sz="0" w:space="0" w:color="auto"/>
            <w:right w:val="none" w:sz="0" w:space="0" w:color="auto"/>
          </w:divBdr>
        </w:div>
        <w:div w:id="702440893">
          <w:marLeft w:val="0"/>
          <w:marRight w:val="0"/>
          <w:marTop w:val="0"/>
          <w:marBottom w:val="0"/>
          <w:divBdr>
            <w:top w:val="none" w:sz="0" w:space="0" w:color="auto"/>
            <w:left w:val="none" w:sz="0" w:space="0" w:color="auto"/>
            <w:bottom w:val="none" w:sz="0" w:space="0" w:color="auto"/>
            <w:right w:val="none" w:sz="0" w:space="0" w:color="auto"/>
          </w:divBdr>
        </w:div>
        <w:div w:id="601107393">
          <w:marLeft w:val="0"/>
          <w:marRight w:val="0"/>
          <w:marTop w:val="0"/>
          <w:marBottom w:val="0"/>
          <w:divBdr>
            <w:top w:val="none" w:sz="0" w:space="0" w:color="auto"/>
            <w:left w:val="none" w:sz="0" w:space="0" w:color="auto"/>
            <w:bottom w:val="none" w:sz="0" w:space="0" w:color="auto"/>
            <w:right w:val="none" w:sz="0" w:space="0" w:color="auto"/>
          </w:divBdr>
        </w:div>
        <w:div w:id="240212928">
          <w:marLeft w:val="0"/>
          <w:marRight w:val="0"/>
          <w:marTop w:val="0"/>
          <w:marBottom w:val="0"/>
          <w:divBdr>
            <w:top w:val="none" w:sz="0" w:space="0" w:color="auto"/>
            <w:left w:val="none" w:sz="0" w:space="0" w:color="auto"/>
            <w:bottom w:val="none" w:sz="0" w:space="0" w:color="auto"/>
            <w:right w:val="none" w:sz="0" w:space="0" w:color="auto"/>
          </w:divBdr>
        </w:div>
        <w:div w:id="1867324604">
          <w:marLeft w:val="0"/>
          <w:marRight w:val="0"/>
          <w:marTop w:val="0"/>
          <w:marBottom w:val="0"/>
          <w:divBdr>
            <w:top w:val="none" w:sz="0" w:space="0" w:color="auto"/>
            <w:left w:val="none" w:sz="0" w:space="0" w:color="auto"/>
            <w:bottom w:val="none" w:sz="0" w:space="0" w:color="auto"/>
            <w:right w:val="none" w:sz="0" w:space="0" w:color="auto"/>
          </w:divBdr>
        </w:div>
        <w:div w:id="2024356360">
          <w:marLeft w:val="0"/>
          <w:marRight w:val="0"/>
          <w:marTop w:val="0"/>
          <w:marBottom w:val="0"/>
          <w:divBdr>
            <w:top w:val="none" w:sz="0" w:space="0" w:color="auto"/>
            <w:left w:val="none" w:sz="0" w:space="0" w:color="auto"/>
            <w:bottom w:val="none" w:sz="0" w:space="0" w:color="auto"/>
            <w:right w:val="none" w:sz="0" w:space="0" w:color="auto"/>
          </w:divBdr>
        </w:div>
        <w:div w:id="1570186635">
          <w:marLeft w:val="0"/>
          <w:marRight w:val="0"/>
          <w:marTop w:val="0"/>
          <w:marBottom w:val="0"/>
          <w:divBdr>
            <w:top w:val="none" w:sz="0" w:space="0" w:color="auto"/>
            <w:left w:val="none" w:sz="0" w:space="0" w:color="auto"/>
            <w:bottom w:val="none" w:sz="0" w:space="0" w:color="auto"/>
            <w:right w:val="none" w:sz="0" w:space="0" w:color="auto"/>
          </w:divBdr>
        </w:div>
      </w:divsChild>
    </w:div>
    <w:div w:id="1721855017">
      <w:bodyDiv w:val="1"/>
      <w:marLeft w:val="0"/>
      <w:marRight w:val="0"/>
      <w:marTop w:val="0"/>
      <w:marBottom w:val="0"/>
      <w:divBdr>
        <w:top w:val="none" w:sz="0" w:space="0" w:color="auto"/>
        <w:left w:val="none" w:sz="0" w:space="0" w:color="auto"/>
        <w:bottom w:val="none" w:sz="0" w:space="0" w:color="auto"/>
        <w:right w:val="none" w:sz="0" w:space="0" w:color="auto"/>
      </w:divBdr>
      <w:divsChild>
        <w:div w:id="1479419443">
          <w:marLeft w:val="0"/>
          <w:marRight w:val="0"/>
          <w:marTop w:val="0"/>
          <w:marBottom w:val="0"/>
          <w:divBdr>
            <w:top w:val="none" w:sz="0" w:space="0" w:color="auto"/>
            <w:left w:val="none" w:sz="0" w:space="0" w:color="auto"/>
            <w:bottom w:val="none" w:sz="0" w:space="0" w:color="auto"/>
            <w:right w:val="none" w:sz="0" w:space="0" w:color="auto"/>
          </w:divBdr>
        </w:div>
        <w:div w:id="2129665001">
          <w:marLeft w:val="0"/>
          <w:marRight w:val="0"/>
          <w:marTop w:val="0"/>
          <w:marBottom w:val="0"/>
          <w:divBdr>
            <w:top w:val="none" w:sz="0" w:space="0" w:color="auto"/>
            <w:left w:val="none" w:sz="0" w:space="0" w:color="auto"/>
            <w:bottom w:val="none" w:sz="0" w:space="0" w:color="auto"/>
            <w:right w:val="none" w:sz="0" w:space="0" w:color="auto"/>
          </w:divBdr>
        </w:div>
        <w:div w:id="1323512609">
          <w:marLeft w:val="0"/>
          <w:marRight w:val="0"/>
          <w:marTop w:val="0"/>
          <w:marBottom w:val="0"/>
          <w:divBdr>
            <w:top w:val="none" w:sz="0" w:space="0" w:color="auto"/>
            <w:left w:val="none" w:sz="0" w:space="0" w:color="auto"/>
            <w:bottom w:val="none" w:sz="0" w:space="0" w:color="auto"/>
            <w:right w:val="none" w:sz="0" w:space="0" w:color="auto"/>
          </w:divBdr>
        </w:div>
        <w:div w:id="590966086">
          <w:marLeft w:val="0"/>
          <w:marRight w:val="0"/>
          <w:marTop w:val="0"/>
          <w:marBottom w:val="0"/>
          <w:divBdr>
            <w:top w:val="none" w:sz="0" w:space="0" w:color="auto"/>
            <w:left w:val="none" w:sz="0" w:space="0" w:color="auto"/>
            <w:bottom w:val="none" w:sz="0" w:space="0" w:color="auto"/>
            <w:right w:val="none" w:sz="0" w:space="0" w:color="auto"/>
          </w:divBdr>
        </w:div>
        <w:div w:id="1265115701">
          <w:marLeft w:val="0"/>
          <w:marRight w:val="0"/>
          <w:marTop w:val="0"/>
          <w:marBottom w:val="0"/>
          <w:divBdr>
            <w:top w:val="none" w:sz="0" w:space="0" w:color="auto"/>
            <w:left w:val="none" w:sz="0" w:space="0" w:color="auto"/>
            <w:bottom w:val="none" w:sz="0" w:space="0" w:color="auto"/>
            <w:right w:val="none" w:sz="0" w:space="0" w:color="auto"/>
          </w:divBdr>
        </w:div>
        <w:div w:id="1340427447">
          <w:marLeft w:val="0"/>
          <w:marRight w:val="0"/>
          <w:marTop w:val="0"/>
          <w:marBottom w:val="0"/>
          <w:divBdr>
            <w:top w:val="none" w:sz="0" w:space="0" w:color="auto"/>
            <w:left w:val="none" w:sz="0" w:space="0" w:color="auto"/>
            <w:bottom w:val="none" w:sz="0" w:space="0" w:color="auto"/>
            <w:right w:val="none" w:sz="0" w:space="0" w:color="auto"/>
          </w:divBdr>
        </w:div>
        <w:div w:id="742292190">
          <w:marLeft w:val="0"/>
          <w:marRight w:val="0"/>
          <w:marTop w:val="0"/>
          <w:marBottom w:val="0"/>
          <w:divBdr>
            <w:top w:val="none" w:sz="0" w:space="0" w:color="auto"/>
            <w:left w:val="none" w:sz="0" w:space="0" w:color="auto"/>
            <w:bottom w:val="none" w:sz="0" w:space="0" w:color="auto"/>
            <w:right w:val="none" w:sz="0" w:space="0" w:color="auto"/>
          </w:divBdr>
        </w:div>
        <w:div w:id="1400321273">
          <w:marLeft w:val="0"/>
          <w:marRight w:val="0"/>
          <w:marTop w:val="0"/>
          <w:marBottom w:val="0"/>
          <w:divBdr>
            <w:top w:val="none" w:sz="0" w:space="0" w:color="auto"/>
            <w:left w:val="none" w:sz="0" w:space="0" w:color="auto"/>
            <w:bottom w:val="none" w:sz="0" w:space="0" w:color="auto"/>
            <w:right w:val="none" w:sz="0" w:space="0" w:color="auto"/>
          </w:divBdr>
        </w:div>
        <w:div w:id="1268931153">
          <w:marLeft w:val="0"/>
          <w:marRight w:val="0"/>
          <w:marTop w:val="0"/>
          <w:marBottom w:val="0"/>
          <w:divBdr>
            <w:top w:val="none" w:sz="0" w:space="0" w:color="auto"/>
            <w:left w:val="none" w:sz="0" w:space="0" w:color="auto"/>
            <w:bottom w:val="none" w:sz="0" w:space="0" w:color="auto"/>
            <w:right w:val="none" w:sz="0" w:space="0" w:color="auto"/>
          </w:divBdr>
        </w:div>
        <w:div w:id="1785416346">
          <w:marLeft w:val="0"/>
          <w:marRight w:val="0"/>
          <w:marTop w:val="0"/>
          <w:marBottom w:val="0"/>
          <w:divBdr>
            <w:top w:val="none" w:sz="0" w:space="0" w:color="auto"/>
            <w:left w:val="none" w:sz="0" w:space="0" w:color="auto"/>
            <w:bottom w:val="none" w:sz="0" w:space="0" w:color="auto"/>
            <w:right w:val="none" w:sz="0" w:space="0" w:color="auto"/>
          </w:divBdr>
        </w:div>
        <w:div w:id="514460218">
          <w:marLeft w:val="0"/>
          <w:marRight w:val="0"/>
          <w:marTop w:val="0"/>
          <w:marBottom w:val="0"/>
          <w:divBdr>
            <w:top w:val="none" w:sz="0" w:space="0" w:color="auto"/>
            <w:left w:val="none" w:sz="0" w:space="0" w:color="auto"/>
            <w:bottom w:val="none" w:sz="0" w:space="0" w:color="auto"/>
            <w:right w:val="none" w:sz="0" w:space="0" w:color="auto"/>
          </w:divBdr>
        </w:div>
        <w:div w:id="1710110922">
          <w:marLeft w:val="0"/>
          <w:marRight w:val="0"/>
          <w:marTop w:val="0"/>
          <w:marBottom w:val="0"/>
          <w:divBdr>
            <w:top w:val="none" w:sz="0" w:space="0" w:color="auto"/>
            <w:left w:val="none" w:sz="0" w:space="0" w:color="auto"/>
            <w:bottom w:val="none" w:sz="0" w:space="0" w:color="auto"/>
            <w:right w:val="none" w:sz="0" w:space="0" w:color="auto"/>
          </w:divBdr>
        </w:div>
        <w:div w:id="894121898">
          <w:marLeft w:val="0"/>
          <w:marRight w:val="0"/>
          <w:marTop w:val="0"/>
          <w:marBottom w:val="0"/>
          <w:divBdr>
            <w:top w:val="none" w:sz="0" w:space="0" w:color="auto"/>
            <w:left w:val="none" w:sz="0" w:space="0" w:color="auto"/>
            <w:bottom w:val="none" w:sz="0" w:space="0" w:color="auto"/>
            <w:right w:val="none" w:sz="0" w:space="0" w:color="auto"/>
          </w:divBdr>
        </w:div>
        <w:div w:id="2137136187">
          <w:marLeft w:val="0"/>
          <w:marRight w:val="0"/>
          <w:marTop w:val="0"/>
          <w:marBottom w:val="0"/>
          <w:divBdr>
            <w:top w:val="none" w:sz="0" w:space="0" w:color="auto"/>
            <w:left w:val="none" w:sz="0" w:space="0" w:color="auto"/>
            <w:bottom w:val="none" w:sz="0" w:space="0" w:color="auto"/>
            <w:right w:val="none" w:sz="0" w:space="0" w:color="auto"/>
          </w:divBdr>
        </w:div>
        <w:div w:id="320044000">
          <w:marLeft w:val="0"/>
          <w:marRight w:val="0"/>
          <w:marTop w:val="0"/>
          <w:marBottom w:val="0"/>
          <w:divBdr>
            <w:top w:val="none" w:sz="0" w:space="0" w:color="auto"/>
            <w:left w:val="none" w:sz="0" w:space="0" w:color="auto"/>
            <w:bottom w:val="none" w:sz="0" w:space="0" w:color="auto"/>
            <w:right w:val="none" w:sz="0" w:space="0" w:color="auto"/>
          </w:divBdr>
        </w:div>
        <w:div w:id="2025472472">
          <w:marLeft w:val="0"/>
          <w:marRight w:val="0"/>
          <w:marTop w:val="0"/>
          <w:marBottom w:val="0"/>
          <w:divBdr>
            <w:top w:val="none" w:sz="0" w:space="0" w:color="auto"/>
            <w:left w:val="none" w:sz="0" w:space="0" w:color="auto"/>
            <w:bottom w:val="none" w:sz="0" w:space="0" w:color="auto"/>
            <w:right w:val="none" w:sz="0" w:space="0" w:color="auto"/>
          </w:divBdr>
        </w:div>
        <w:div w:id="86771545">
          <w:marLeft w:val="0"/>
          <w:marRight w:val="0"/>
          <w:marTop w:val="0"/>
          <w:marBottom w:val="0"/>
          <w:divBdr>
            <w:top w:val="none" w:sz="0" w:space="0" w:color="auto"/>
            <w:left w:val="none" w:sz="0" w:space="0" w:color="auto"/>
            <w:bottom w:val="none" w:sz="0" w:space="0" w:color="auto"/>
            <w:right w:val="none" w:sz="0" w:space="0" w:color="auto"/>
          </w:divBdr>
        </w:div>
        <w:div w:id="1674261868">
          <w:marLeft w:val="0"/>
          <w:marRight w:val="0"/>
          <w:marTop w:val="0"/>
          <w:marBottom w:val="0"/>
          <w:divBdr>
            <w:top w:val="none" w:sz="0" w:space="0" w:color="auto"/>
            <w:left w:val="none" w:sz="0" w:space="0" w:color="auto"/>
            <w:bottom w:val="none" w:sz="0" w:space="0" w:color="auto"/>
            <w:right w:val="none" w:sz="0" w:space="0" w:color="auto"/>
          </w:divBdr>
        </w:div>
        <w:div w:id="28923754">
          <w:marLeft w:val="0"/>
          <w:marRight w:val="0"/>
          <w:marTop w:val="0"/>
          <w:marBottom w:val="0"/>
          <w:divBdr>
            <w:top w:val="none" w:sz="0" w:space="0" w:color="auto"/>
            <w:left w:val="none" w:sz="0" w:space="0" w:color="auto"/>
            <w:bottom w:val="none" w:sz="0" w:space="0" w:color="auto"/>
            <w:right w:val="none" w:sz="0" w:space="0" w:color="auto"/>
          </w:divBdr>
        </w:div>
        <w:div w:id="658273770">
          <w:marLeft w:val="0"/>
          <w:marRight w:val="0"/>
          <w:marTop w:val="0"/>
          <w:marBottom w:val="0"/>
          <w:divBdr>
            <w:top w:val="none" w:sz="0" w:space="0" w:color="auto"/>
            <w:left w:val="none" w:sz="0" w:space="0" w:color="auto"/>
            <w:bottom w:val="none" w:sz="0" w:space="0" w:color="auto"/>
            <w:right w:val="none" w:sz="0" w:space="0" w:color="auto"/>
          </w:divBdr>
        </w:div>
        <w:div w:id="1325936895">
          <w:marLeft w:val="0"/>
          <w:marRight w:val="0"/>
          <w:marTop w:val="0"/>
          <w:marBottom w:val="0"/>
          <w:divBdr>
            <w:top w:val="none" w:sz="0" w:space="0" w:color="auto"/>
            <w:left w:val="none" w:sz="0" w:space="0" w:color="auto"/>
            <w:bottom w:val="none" w:sz="0" w:space="0" w:color="auto"/>
            <w:right w:val="none" w:sz="0" w:space="0" w:color="auto"/>
          </w:divBdr>
        </w:div>
        <w:div w:id="13242345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fa.org/SiteCollectionDocuments/cde_ag_sales_manual.pdf" TargetMode="External"/><Relationship Id="rId18" Type="http://schemas.openxmlformats.org/officeDocument/2006/relationships/hyperlink" Target="https://www.ffa.org/resources/cde/questions-and-answer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fa.org/participate/cdes/agricultural-sales" TargetMode="External"/><Relationship Id="rId17" Type="http://schemas.openxmlformats.org/officeDocument/2006/relationships/hyperlink" Target="https://www.ffa.org/SiteCollectionDocuments/cde_ag_sales_manual.pdf" TargetMode="External"/><Relationship Id="rId2" Type="http://schemas.openxmlformats.org/officeDocument/2006/relationships/styles" Target="styles.xml"/><Relationship Id="rId16" Type="http://schemas.openxmlformats.org/officeDocument/2006/relationships/hyperlink" Target="https://www.ffa.org/SiteCollectionDocuments/cde_agsales_2012.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meyer@cfsd.info" TargetMode="External"/><Relationship Id="rId5" Type="http://schemas.openxmlformats.org/officeDocument/2006/relationships/webSettings" Target="webSettings.xml"/><Relationship Id="rId15" Type="http://schemas.openxmlformats.org/officeDocument/2006/relationships/hyperlink" Target="https://www.ffa.org/SiteCollectionDocuments/cde_agsales_2012.pdf" TargetMode="External"/><Relationship Id="rId10" Type="http://schemas.openxmlformats.org/officeDocument/2006/relationships/hyperlink" Target="mailto:seibertd@manheimcentr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fa.org/SiteCollectionDocuments/cde_agsales_201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Masser, Douglas</dc:creator>
  <cp:lastModifiedBy>Sarah</cp:lastModifiedBy>
  <cp:revision>2</cp:revision>
  <dcterms:created xsi:type="dcterms:W3CDTF">2016-10-30T19:11:00Z</dcterms:created>
  <dcterms:modified xsi:type="dcterms:W3CDTF">2016-10-30T19:11:00Z</dcterms:modified>
</cp:coreProperties>
</file>